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A7" w:rsidRDefault="005A39C9">
      <w:pPr>
        <w:jc w:val="center"/>
        <w:rPr>
          <w:rFonts w:ascii="Comic Sans MS" w:eastAsia="Comic Sans MS" w:hAnsi="Comic Sans MS" w:cs="Comic Sans MS"/>
        </w:rPr>
      </w:pPr>
      <w:bookmarkStart w:id="0" w:name="_GoBack"/>
      <w:bookmarkEnd w:id="0"/>
      <w:r>
        <w:rPr>
          <w:rFonts w:ascii="Comic Sans MS" w:eastAsia="Comic Sans MS" w:hAnsi="Comic Sans MS" w:cs="Comic Sans MS"/>
        </w:rPr>
        <w:t xml:space="preserve">                                                                                                                                 </w:t>
      </w:r>
      <w:r>
        <w:rPr>
          <w:noProof/>
        </w:rPr>
        <w:drawing>
          <wp:anchor distT="0" distB="0" distL="114300" distR="114300" simplePos="0" relativeHeight="251658240" behindDoc="0" locked="0" layoutInCell="1" hidden="0" allowOverlap="1">
            <wp:simplePos x="0" y="0"/>
            <wp:positionH relativeFrom="column">
              <wp:posOffset>8315325</wp:posOffset>
            </wp:positionH>
            <wp:positionV relativeFrom="paragraph">
              <wp:posOffset>287655</wp:posOffset>
            </wp:positionV>
            <wp:extent cx="1104900" cy="685800"/>
            <wp:effectExtent l="0" t="0" r="0" b="0"/>
            <wp:wrapSquare wrapText="bothSides" distT="0" distB="0" distL="114300" distR="114300"/>
            <wp:docPr id="7068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6"/>
                    <a:srcRect/>
                    <a:stretch>
                      <a:fillRect/>
                    </a:stretch>
                  </pic:blipFill>
                  <pic:spPr>
                    <a:xfrm>
                      <a:off x="0" y="0"/>
                      <a:ext cx="1104900" cy="685800"/>
                    </a:xfrm>
                    <a:prstGeom prst="rect">
                      <a:avLst/>
                    </a:prstGeom>
                    <a:ln/>
                  </pic:spPr>
                </pic:pic>
              </a:graphicData>
            </a:graphic>
          </wp:anchor>
        </w:drawing>
      </w:r>
    </w:p>
    <w:p w:rsidR="005C60A7" w:rsidRDefault="005A39C9">
      <w:pPr>
        <w:spacing w:after="0"/>
        <w:jc w:val="center"/>
        <w:rPr>
          <w:rFonts w:ascii="Comic Sans MS" w:eastAsia="Comic Sans MS" w:hAnsi="Comic Sans MS" w:cs="Comic Sans MS"/>
        </w:rPr>
      </w:pPr>
      <w:r>
        <w:rPr>
          <w:rFonts w:ascii="Comic Sans MS" w:eastAsia="Comic Sans MS" w:hAnsi="Comic Sans MS" w:cs="Comic Sans MS"/>
        </w:rPr>
        <w:t>St Mary’s First School</w:t>
      </w:r>
    </w:p>
    <w:p w:rsidR="005C60A7" w:rsidRDefault="005A39C9">
      <w:pPr>
        <w:spacing w:after="0"/>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SEN Information Report 2023/24 </w:t>
      </w:r>
    </w:p>
    <w:p w:rsidR="005C60A7" w:rsidRDefault="005A39C9">
      <w:pPr>
        <w:spacing w:after="0"/>
        <w:rPr>
          <w:rFonts w:ascii="Comic Sans MS" w:eastAsia="Comic Sans MS" w:hAnsi="Comic Sans MS" w:cs="Comic Sans MS"/>
        </w:rPr>
      </w:pPr>
      <w:r>
        <w:rPr>
          <w:rFonts w:ascii="Comic Sans MS" w:eastAsia="Comic Sans MS" w:hAnsi="Comic Sans MS" w:cs="Comic Sans MS"/>
        </w:rPr>
        <w:t>SENCo: Lisa Thornicroft (</w:t>
      </w:r>
      <w:hyperlink r:id="rId7">
        <w:r>
          <w:rPr>
            <w:rFonts w:ascii="Comic Sans MS" w:eastAsia="Comic Sans MS" w:hAnsi="Comic Sans MS" w:cs="Comic Sans MS"/>
            <w:color w:val="0000FF"/>
            <w:u w:val="single"/>
          </w:rPr>
          <w:t>lisathornicroft@charminster.dorset.sch.uk</w:t>
        </w:r>
      </w:hyperlink>
      <w:r>
        <w:rPr>
          <w:rFonts w:ascii="Comic Sans MS" w:eastAsia="Comic Sans MS" w:hAnsi="Comic Sans MS" w:cs="Comic Sans MS"/>
        </w:rPr>
        <w:t xml:space="preserve">) </w:t>
      </w:r>
    </w:p>
    <w:p w:rsidR="005C60A7" w:rsidRDefault="005A39C9">
      <w:pPr>
        <w:spacing w:after="0"/>
        <w:rPr>
          <w:rFonts w:ascii="Comic Sans MS" w:eastAsia="Comic Sans MS" w:hAnsi="Comic Sans MS" w:cs="Comic Sans MS"/>
        </w:rPr>
      </w:pPr>
      <w:r>
        <w:rPr>
          <w:rFonts w:ascii="Comic Sans MS" w:eastAsia="Comic Sans MS" w:hAnsi="Comic Sans MS" w:cs="Comic Sans MS"/>
        </w:rPr>
        <w:t>SEND Governor: Ez Lucas (</w:t>
      </w:r>
      <w:hyperlink r:id="rId8">
        <w:r>
          <w:rPr>
            <w:rFonts w:ascii="Comic Sans MS" w:eastAsia="Comic Sans MS" w:hAnsi="Comic Sans MS" w:cs="Comic Sans MS"/>
            <w:color w:val="1155CC"/>
            <w:u w:val="single"/>
          </w:rPr>
          <w:t>ezlucas@charminster.dorset.sch.uk</w:t>
        </w:r>
      </w:hyperlink>
      <w:r>
        <w:rPr>
          <w:rFonts w:ascii="Comic Sans MS" w:eastAsia="Comic Sans MS" w:hAnsi="Comic Sans MS" w:cs="Comic Sans MS"/>
        </w:rPr>
        <w:t xml:space="preserve"> )</w:t>
      </w:r>
    </w:p>
    <w:tbl>
      <w:tblPr>
        <w:tblStyle w:val="a"/>
        <w:tblW w:w="144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0"/>
        <w:gridCol w:w="10049"/>
      </w:tblGrid>
      <w:tr w:rsidR="005C60A7">
        <w:tc>
          <w:tcPr>
            <w:tcW w:w="4360" w:type="dxa"/>
          </w:tcPr>
          <w:p w:rsidR="005C60A7" w:rsidRDefault="005A39C9">
            <w:pPr>
              <w:spacing w:after="200"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1. What kinds of Special </w:t>
            </w:r>
            <w:r>
              <w:rPr>
                <w:rFonts w:ascii="Comic Sans MS" w:eastAsia="Comic Sans MS" w:hAnsi="Comic Sans MS" w:cs="Comic Sans MS"/>
                <w:sz w:val="20"/>
                <w:szCs w:val="20"/>
              </w:rPr>
              <w:t xml:space="preserve">Educational Needs are provided for at St Mary’s First School? </w:t>
            </w:r>
            <w:r>
              <w:rPr>
                <w:noProof/>
              </w:rPr>
              <w:drawing>
                <wp:anchor distT="0" distB="0" distL="114300" distR="114300" simplePos="0" relativeHeight="251659264" behindDoc="0" locked="0" layoutInCell="1" hidden="0" allowOverlap="1">
                  <wp:simplePos x="0" y="0"/>
                  <wp:positionH relativeFrom="column">
                    <wp:posOffset>2028190</wp:posOffset>
                  </wp:positionH>
                  <wp:positionV relativeFrom="paragraph">
                    <wp:posOffset>581025</wp:posOffset>
                  </wp:positionV>
                  <wp:extent cx="421005" cy="448310"/>
                  <wp:effectExtent l="0" t="0" r="0" b="0"/>
                  <wp:wrapSquare wrapText="bothSides" distT="0" distB="0" distL="114300" distR="114300"/>
                  <wp:docPr id="70682" name="image9.png" descr="C:\Documents and Settings\tricia\Local Settings\Temporary Internet Files\Content.IE5\OOYXM92D\MC900446306[1].wmf"/>
                  <wp:cNvGraphicFramePr/>
                  <a:graphic xmlns:a="http://schemas.openxmlformats.org/drawingml/2006/main">
                    <a:graphicData uri="http://schemas.openxmlformats.org/drawingml/2006/picture">
                      <pic:pic xmlns:pic="http://schemas.openxmlformats.org/drawingml/2006/picture">
                        <pic:nvPicPr>
                          <pic:cNvPr id="0" name="image9.png" descr="C:\Documents and Settings\tricia\Local Settings\Temporary Internet Files\Content.IE5\OOYXM92D\MC900446306[1].wmf"/>
                          <pic:cNvPicPr preferRelativeResize="0"/>
                        </pic:nvPicPr>
                        <pic:blipFill>
                          <a:blip r:embed="rId9"/>
                          <a:srcRect/>
                          <a:stretch>
                            <a:fillRect/>
                          </a:stretch>
                        </pic:blipFill>
                        <pic:spPr>
                          <a:xfrm>
                            <a:off x="0" y="0"/>
                            <a:ext cx="421005" cy="448310"/>
                          </a:xfrm>
                          <a:prstGeom prst="rect">
                            <a:avLst/>
                          </a:prstGeom>
                          <a:ln/>
                        </pic:spPr>
                      </pic:pic>
                    </a:graphicData>
                  </a:graphic>
                </wp:anchor>
              </w:drawing>
            </w: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xml:space="preserve">At St Mary’s First School we provides support for pupils across the 4 areas of need as laid out in the </w:t>
            </w:r>
            <w:r>
              <w:rPr>
                <w:rFonts w:ascii="Comic Sans MS" w:eastAsia="Comic Sans MS" w:hAnsi="Comic Sans MS" w:cs="Comic Sans MS"/>
                <w:b/>
                <w:sz w:val="20"/>
                <w:szCs w:val="20"/>
              </w:rPr>
              <w:t>SEN</w:t>
            </w:r>
            <w:r>
              <w:rPr>
                <w:rFonts w:ascii="Comic Sans MS" w:eastAsia="Comic Sans MS" w:hAnsi="Comic Sans MS" w:cs="Comic Sans MS"/>
                <w:sz w:val="20"/>
                <w:szCs w:val="20"/>
              </w:rPr>
              <w:t xml:space="preserve"> Code of Practice 2014 :</w:t>
            </w:r>
          </w:p>
          <w:p w:rsidR="005C60A7" w:rsidRDefault="005A39C9">
            <w:pPr>
              <w:numPr>
                <w:ilvl w:val="0"/>
                <w:numId w:val="9"/>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Communication and interaction – speech and language difficult</w:t>
            </w:r>
            <w:r>
              <w:rPr>
                <w:rFonts w:ascii="Comic Sans MS" w:eastAsia="Comic Sans MS" w:hAnsi="Comic Sans MS" w:cs="Comic Sans MS"/>
                <w:color w:val="000000"/>
                <w:sz w:val="20"/>
                <w:szCs w:val="20"/>
              </w:rPr>
              <w:t>ies, ASD (autistic spectrum difficulties)</w:t>
            </w:r>
          </w:p>
          <w:p w:rsidR="005C60A7" w:rsidRDefault="005A39C9">
            <w:pPr>
              <w:numPr>
                <w:ilvl w:val="0"/>
                <w:numId w:val="9"/>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Cognition and learning - Specific learning difficulties - dyslexia, dyspraxia and Moderate learning difficulties</w:t>
            </w:r>
          </w:p>
          <w:p w:rsidR="005C60A7" w:rsidRDefault="005A39C9">
            <w:pPr>
              <w:numPr>
                <w:ilvl w:val="0"/>
                <w:numId w:val="9"/>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Social, emotional and mental health difficulties – ADHD (attention deficit hyperactivity disorder) and attachment disorder</w:t>
            </w:r>
          </w:p>
          <w:p w:rsidR="005C60A7" w:rsidRDefault="005A39C9">
            <w:pPr>
              <w:numPr>
                <w:ilvl w:val="0"/>
                <w:numId w:val="9"/>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Sensory, medical and physical needs -hearing impairment, vision impairment, sensory processing difficulties</w:t>
            </w:r>
          </w:p>
        </w:tc>
      </w:tr>
      <w:tr w:rsidR="005C60A7">
        <w:tc>
          <w:tcPr>
            <w:tcW w:w="4360" w:type="dxa"/>
          </w:tcPr>
          <w:p w:rsidR="005C60A7" w:rsidRDefault="005A39C9">
            <w:pP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2. What are the school’s policies for identification and assessment of pupils with SEN? </w:t>
            </w:r>
            <w:r>
              <w:rPr>
                <w:noProof/>
              </w:rPr>
              <w:drawing>
                <wp:anchor distT="0" distB="0" distL="114300" distR="114300" simplePos="0" relativeHeight="251660288" behindDoc="0" locked="0" layoutInCell="1" hidden="0" allowOverlap="1">
                  <wp:simplePos x="0" y="0"/>
                  <wp:positionH relativeFrom="column">
                    <wp:posOffset>-19684</wp:posOffset>
                  </wp:positionH>
                  <wp:positionV relativeFrom="paragraph">
                    <wp:posOffset>30480</wp:posOffset>
                  </wp:positionV>
                  <wp:extent cx="421005" cy="426720"/>
                  <wp:effectExtent l="0" t="0" r="0" b="0"/>
                  <wp:wrapSquare wrapText="bothSides" distT="0" distB="0" distL="114300" distR="114300"/>
                  <wp:docPr id="70677" name="image3.png" descr="C:\Documents and Settings\tricia\Local Settings\Temporary Internet Files\Content.IE5\W2PGYGFS\MC900139725[1].wmf"/>
                  <wp:cNvGraphicFramePr/>
                  <a:graphic xmlns:a="http://schemas.openxmlformats.org/drawingml/2006/main">
                    <a:graphicData uri="http://schemas.openxmlformats.org/drawingml/2006/picture">
                      <pic:pic xmlns:pic="http://schemas.openxmlformats.org/drawingml/2006/picture">
                        <pic:nvPicPr>
                          <pic:cNvPr id="0" name="image3.png" descr="C:\Documents and Settings\tricia\Local Settings\Temporary Internet Files\Content.IE5\W2PGYGFS\MC900139725[1].wmf"/>
                          <pic:cNvPicPr preferRelativeResize="0"/>
                        </pic:nvPicPr>
                        <pic:blipFill>
                          <a:blip r:embed="rId10"/>
                          <a:srcRect/>
                          <a:stretch>
                            <a:fillRect/>
                          </a:stretch>
                        </pic:blipFill>
                        <pic:spPr>
                          <a:xfrm>
                            <a:off x="0" y="0"/>
                            <a:ext cx="421005" cy="426720"/>
                          </a:xfrm>
                          <a:prstGeom prst="rect">
                            <a:avLst/>
                          </a:prstGeom>
                          <a:ln/>
                        </pic:spPr>
                      </pic:pic>
                    </a:graphicData>
                  </a:graphic>
                </wp:anchor>
              </w:drawing>
            </w:r>
          </w:p>
          <w:p w:rsidR="005C60A7" w:rsidRDefault="005C60A7">
            <w:pPr>
              <w:spacing w:line="276" w:lineRule="auto"/>
              <w:rPr>
                <w:rFonts w:ascii="Comic Sans MS" w:eastAsia="Comic Sans MS" w:hAnsi="Comic Sans MS" w:cs="Comic Sans MS"/>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xml:space="preserve">Our assessment policy outlines the range of assessments regularly used in school. If, despite interventions, a child is making </w:t>
            </w:r>
            <w:r>
              <w:rPr>
                <w:rFonts w:ascii="Comic Sans MS" w:eastAsia="Comic Sans MS" w:hAnsi="Comic Sans MS" w:cs="Comic Sans MS"/>
                <w:b/>
                <w:sz w:val="20"/>
                <w:szCs w:val="20"/>
              </w:rPr>
              <w:t>significantly</w:t>
            </w:r>
            <w:r>
              <w:rPr>
                <w:rFonts w:ascii="Comic Sans MS" w:eastAsia="Comic Sans MS" w:hAnsi="Comic Sans MS" w:cs="Comic Sans MS"/>
                <w:sz w:val="20"/>
                <w:szCs w:val="20"/>
              </w:rPr>
              <w:t xml:space="preserve"> slower progress than tha</w:t>
            </w:r>
            <w:r>
              <w:rPr>
                <w:rFonts w:ascii="Comic Sans MS" w:eastAsia="Comic Sans MS" w:hAnsi="Comic Sans MS" w:cs="Comic Sans MS"/>
                <w:sz w:val="20"/>
                <w:szCs w:val="20"/>
              </w:rPr>
              <w:t xml:space="preserve">t of their peers starting at the same baseline or the child fails to match their previous rate of progress a child will be placed on the </w:t>
            </w:r>
            <w:r>
              <w:rPr>
                <w:rFonts w:ascii="Comic Sans MS" w:eastAsia="Comic Sans MS" w:hAnsi="Comic Sans MS" w:cs="Comic Sans MS"/>
                <w:b/>
                <w:sz w:val="20"/>
                <w:szCs w:val="20"/>
              </w:rPr>
              <w:t>SEN</w:t>
            </w:r>
            <w:r>
              <w:rPr>
                <w:rFonts w:ascii="Comic Sans MS" w:eastAsia="Comic Sans MS" w:hAnsi="Comic Sans MS" w:cs="Comic Sans MS"/>
                <w:sz w:val="20"/>
                <w:szCs w:val="20"/>
              </w:rPr>
              <w:t xml:space="preserve"> register after discussion with the parents/carers and appropriate agencies.</w:t>
            </w:r>
          </w:p>
          <w:p w:rsidR="005C60A7" w:rsidRDefault="005A39C9">
            <w:pP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Pupils who are identified as having </w:t>
            </w:r>
            <w:r>
              <w:rPr>
                <w:rFonts w:ascii="Comic Sans MS" w:eastAsia="Comic Sans MS" w:hAnsi="Comic Sans MS" w:cs="Comic Sans MS"/>
                <w:b/>
                <w:sz w:val="20"/>
                <w:szCs w:val="20"/>
              </w:rPr>
              <w:t>SEN</w:t>
            </w:r>
            <w:r>
              <w:rPr>
                <w:rFonts w:ascii="Comic Sans MS" w:eastAsia="Comic Sans MS" w:hAnsi="Comic Sans MS" w:cs="Comic Sans MS"/>
                <w:b/>
                <w:sz w:val="20"/>
                <w:szCs w:val="20"/>
              </w:rPr>
              <w:t>,</w:t>
            </w:r>
            <w:r>
              <w:rPr>
                <w:rFonts w:ascii="Comic Sans MS" w:eastAsia="Comic Sans MS" w:hAnsi="Comic Sans MS" w:cs="Comic Sans MS"/>
                <w:sz w:val="20"/>
                <w:szCs w:val="20"/>
              </w:rPr>
              <w:t xml:space="preserve"> have their needs assessed through :</w:t>
            </w:r>
          </w:p>
          <w:p w:rsidR="005C60A7" w:rsidRDefault="005A39C9">
            <w:pPr>
              <w:numPr>
                <w:ilvl w:val="0"/>
                <w:numId w:val="10"/>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Feedback from teaching staff, teaching assistants and observations;</w:t>
            </w:r>
          </w:p>
          <w:p w:rsidR="005C60A7" w:rsidRDefault="005A39C9">
            <w:pPr>
              <w:numPr>
                <w:ilvl w:val="0"/>
                <w:numId w:val="10"/>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Progress data, Year 1 Phonic screening, </w:t>
            </w:r>
            <w:r>
              <w:rPr>
                <w:rFonts w:ascii="Comic Sans MS" w:eastAsia="Comic Sans MS" w:hAnsi="Comic Sans MS" w:cs="Comic Sans MS"/>
                <w:b/>
                <w:color w:val="000000"/>
                <w:sz w:val="20"/>
                <w:szCs w:val="20"/>
              </w:rPr>
              <w:t xml:space="preserve">KS1 </w:t>
            </w:r>
            <w:r>
              <w:rPr>
                <w:rFonts w:ascii="Comic Sans MS" w:eastAsia="Comic Sans MS" w:hAnsi="Comic Sans MS" w:cs="Comic Sans MS"/>
                <w:color w:val="000000"/>
                <w:sz w:val="20"/>
                <w:szCs w:val="20"/>
              </w:rPr>
              <w:t xml:space="preserve">results and baseline testing </w:t>
            </w:r>
          </w:p>
          <w:p w:rsidR="005C60A7" w:rsidRDefault="005A39C9">
            <w:pPr>
              <w:numPr>
                <w:ilvl w:val="0"/>
                <w:numId w:val="10"/>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Assessment, reports and reviews from external agencies</w:t>
            </w:r>
          </w:p>
        </w:tc>
      </w:tr>
      <w:tr w:rsidR="005C60A7">
        <w:trPr>
          <w:trHeight w:val="70"/>
        </w:trPr>
        <w:tc>
          <w:tcPr>
            <w:tcW w:w="4360"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3. What are the scho</w:t>
            </w:r>
            <w:r>
              <w:rPr>
                <w:rFonts w:ascii="Comic Sans MS" w:eastAsia="Comic Sans MS" w:hAnsi="Comic Sans MS" w:cs="Comic Sans MS"/>
                <w:sz w:val="20"/>
                <w:szCs w:val="20"/>
              </w:rPr>
              <w:t>ol’s policies for making provision for children with SEN whether or not they have Education Health and Care Plans?</w:t>
            </w:r>
            <w:r>
              <w:rPr>
                <w:noProof/>
              </w:rPr>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-13969</wp:posOffset>
                  </wp:positionV>
                  <wp:extent cx="525780" cy="504825"/>
                  <wp:effectExtent l="0" t="0" r="0" b="0"/>
                  <wp:wrapSquare wrapText="bothSides" distT="0" distB="0" distL="114300" distR="114300"/>
                  <wp:docPr id="7068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25780" cy="504825"/>
                          </a:xfrm>
                          <a:prstGeom prst="rect">
                            <a:avLst/>
                          </a:prstGeom>
                          <a:ln/>
                        </pic:spPr>
                      </pic:pic>
                    </a:graphicData>
                  </a:graphic>
                </wp:anchor>
              </w:drawing>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a )How do we evaluate the effectiveness of provision for children with SEN</w:t>
            </w: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Children are assessed at the start and end of an intervention to </w:t>
            </w:r>
            <w:r>
              <w:rPr>
                <w:rFonts w:ascii="Comic Sans MS" w:eastAsia="Comic Sans MS" w:hAnsi="Comic Sans MS" w:cs="Comic Sans MS"/>
                <w:sz w:val="20"/>
                <w:szCs w:val="20"/>
              </w:rPr>
              <w:t>indicate progress that has been achieved. Children not making progress despite quality first teaching and interventions are discussed during progress meetings. Children of concern are discussed in Senior leadership meetings. Actions are then planned for th</w:t>
            </w:r>
            <w:r>
              <w:rPr>
                <w:rFonts w:ascii="Comic Sans MS" w:eastAsia="Comic Sans MS" w:hAnsi="Comic Sans MS" w:cs="Comic Sans MS"/>
                <w:sz w:val="20"/>
                <w:szCs w:val="20"/>
              </w:rPr>
              <w:t>e following term.</w:t>
            </w:r>
          </w:p>
        </w:tc>
      </w:tr>
      <w:tr w:rsidR="005C60A7">
        <w:trPr>
          <w:trHeight w:val="1350"/>
        </w:trPr>
        <w:tc>
          <w:tcPr>
            <w:tcW w:w="4360"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color w:val="000000"/>
                <w:sz w:val="20"/>
                <w:szCs w:val="20"/>
              </w:rPr>
              <w:lastRenderedPageBreak/>
              <w:t>b) What are the arrangements for assessment and reviewing the progress of children with SEN?</w:t>
            </w:r>
          </w:p>
          <w:p w:rsidR="005C60A7" w:rsidRDefault="005C60A7">
            <w:pPr>
              <w:rPr>
                <w:rFonts w:ascii="Comic Sans MS" w:eastAsia="Comic Sans MS" w:hAnsi="Comic Sans MS" w:cs="Comic Sans MS"/>
                <w:sz w:val="20"/>
                <w:szCs w:val="20"/>
              </w:rPr>
            </w:pPr>
          </w:p>
        </w:tc>
        <w:tc>
          <w:tcPr>
            <w:tcW w:w="10049" w:type="dxa"/>
          </w:tcPr>
          <w:p w:rsidR="005C60A7" w:rsidRDefault="005A39C9">
            <w:pPr>
              <w:rPr>
                <w:rFonts w:ascii="Times" w:eastAsia="Times" w:hAnsi="Times" w:cs="Times"/>
                <w:sz w:val="20"/>
                <w:szCs w:val="20"/>
              </w:rPr>
            </w:pPr>
            <w:r>
              <w:rPr>
                <w:rFonts w:ascii="Comic Sans MS" w:eastAsia="Comic Sans MS" w:hAnsi="Comic Sans MS" w:cs="Comic Sans MS"/>
                <w:sz w:val="20"/>
                <w:szCs w:val="20"/>
              </w:rPr>
              <w:t xml:space="preserve">Progress of </w:t>
            </w:r>
            <w:r>
              <w:rPr>
                <w:rFonts w:ascii="Comic Sans MS" w:eastAsia="Comic Sans MS" w:hAnsi="Comic Sans MS" w:cs="Comic Sans MS"/>
                <w:b/>
                <w:sz w:val="20"/>
                <w:szCs w:val="20"/>
              </w:rPr>
              <w:t xml:space="preserve">SEN </w:t>
            </w:r>
            <w:r>
              <w:rPr>
                <w:rFonts w:ascii="Comic Sans MS" w:eastAsia="Comic Sans MS" w:hAnsi="Comic Sans MS" w:cs="Comic Sans MS"/>
                <w:sz w:val="20"/>
                <w:szCs w:val="20"/>
              </w:rPr>
              <w:t xml:space="preserve">children will be discussed by the class teacher and Headteacher during  pupil progress meetings held each term. </w:t>
            </w:r>
          </w:p>
          <w:p w:rsidR="005C60A7" w:rsidRDefault="005A39C9">
            <w:pPr>
              <w:numPr>
                <w:ilvl w:val="0"/>
                <w:numId w:val="4"/>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Use of attainment and progress data for children with SEN as part of whole school tracking of children’s progress in terms of Age Related Expectations (ARE) each term </w:t>
            </w:r>
          </w:p>
          <w:p w:rsidR="005C60A7" w:rsidRDefault="005A39C9">
            <w:pPr>
              <w:numPr>
                <w:ilvl w:val="0"/>
                <w:numId w:val="4"/>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Targets on a child’s </w:t>
            </w:r>
            <w:r>
              <w:rPr>
                <w:rFonts w:ascii="Comic Sans MS" w:eastAsia="Comic Sans MS" w:hAnsi="Comic Sans MS" w:cs="Comic Sans MS"/>
                <w:b/>
                <w:color w:val="000000"/>
                <w:sz w:val="20"/>
                <w:szCs w:val="20"/>
              </w:rPr>
              <w:t>provision map</w:t>
            </w:r>
            <w:r>
              <w:rPr>
                <w:rFonts w:ascii="Comic Sans MS" w:eastAsia="Comic Sans MS" w:hAnsi="Comic Sans MS" w:cs="Comic Sans MS"/>
                <w:color w:val="000000"/>
                <w:sz w:val="20"/>
                <w:szCs w:val="20"/>
              </w:rPr>
              <w:t xml:space="preserve"> are reviewed and shared with parents each term.  </w:t>
            </w:r>
          </w:p>
          <w:p w:rsidR="005C60A7" w:rsidRDefault="005A39C9">
            <w:pPr>
              <w:numPr>
                <w:ilvl w:val="0"/>
                <w:numId w:val="4"/>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Use</w:t>
            </w:r>
            <w:r>
              <w:rPr>
                <w:rFonts w:ascii="Comic Sans MS" w:eastAsia="Comic Sans MS" w:hAnsi="Comic Sans MS" w:cs="Comic Sans MS"/>
                <w:color w:val="000000"/>
                <w:sz w:val="20"/>
                <w:szCs w:val="20"/>
              </w:rPr>
              <w:t xml:space="preserve"> of pupil/parents interviews/questionnaires</w:t>
            </w:r>
          </w:p>
          <w:p w:rsidR="005C60A7" w:rsidRDefault="005A39C9">
            <w:pPr>
              <w:numPr>
                <w:ilvl w:val="0"/>
                <w:numId w:val="5"/>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Children under Speech and Language/</w:t>
            </w:r>
            <w:r>
              <w:rPr>
                <w:rFonts w:ascii="Comic Sans MS" w:eastAsia="Comic Sans MS" w:hAnsi="Comic Sans MS" w:cs="Comic Sans MS"/>
                <w:b/>
                <w:color w:val="000000"/>
                <w:sz w:val="20"/>
                <w:szCs w:val="20"/>
              </w:rPr>
              <w:t>SENSS</w:t>
            </w:r>
            <w:r>
              <w:rPr>
                <w:rFonts w:ascii="Comic Sans MS" w:eastAsia="Comic Sans MS" w:hAnsi="Comic Sans MS" w:cs="Comic Sans MS"/>
                <w:color w:val="000000"/>
                <w:sz w:val="20"/>
                <w:szCs w:val="20"/>
              </w:rPr>
              <w:t xml:space="preserve"> are reviewed by the service </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holding an </w:t>
            </w:r>
            <w:r>
              <w:rPr>
                <w:rFonts w:ascii="Comic Sans MS" w:eastAsia="Comic Sans MS" w:hAnsi="Comic Sans MS" w:cs="Comic Sans MS"/>
                <w:b/>
                <w:sz w:val="20"/>
                <w:szCs w:val="20"/>
              </w:rPr>
              <w:t>EHC</w:t>
            </w:r>
            <w:r>
              <w:rPr>
                <w:rFonts w:ascii="Comic Sans MS" w:eastAsia="Comic Sans MS" w:hAnsi="Comic Sans MS" w:cs="Comic Sans MS"/>
                <w:sz w:val="20"/>
                <w:szCs w:val="20"/>
              </w:rPr>
              <w:t xml:space="preserve"> Plan will have an annual review, where a representative from all agencies involved with that child will be invited, interim reviews will be held if deemed necessary.</w:t>
            </w:r>
          </w:p>
        </w:tc>
      </w:tr>
      <w:tr w:rsidR="005C60A7">
        <w:trPr>
          <w:trHeight w:val="765"/>
        </w:trPr>
        <w:tc>
          <w:tcPr>
            <w:tcW w:w="4360"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color w:val="000000"/>
                <w:sz w:val="20"/>
                <w:szCs w:val="20"/>
              </w:rPr>
              <w:t>c) What is our approach to teaching pupils with SEN</w:t>
            </w: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color w:val="000000"/>
                <w:sz w:val="20"/>
                <w:szCs w:val="20"/>
              </w:rPr>
              <w:t xml:space="preserve">Provision for </w:t>
            </w:r>
            <w:r>
              <w:rPr>
                <w:rFonts w:ascii="Comic Sans MS" w:eastAsia="Comic Sans MS" w:hAnsi="Comic Sans MS" w:cs="Comic Sans MS"/>
                <w:b/>
                <w:color w:val="000000"/>
                <w:sz w:val="20"/>
                <w:szCs w:val="20"/>
              </w:rPr>
              <w:t>SEN</w:t>
            </w:r>
            <w:r>
              <w:rPr>
                <w:rFonts w:ascii="Comic Sans MS" w:eastAsia="Comic Sans MS" w:hAnsi="Comic Sans MS" w:cs="Comic Sans MS"/>
                <w:color w:val="000000"/>
                <w:sz w:val="20"/>
                <w:szCs w:val="20"/>
              </w:rPr>
              <w:t xml:space="preserve"> pupils includes :</w:t>
            </w:r>
          </w:p>
          <w:p w:rsidR="005C60A7" w:rsidRDefault="005A39C9">
            <w:pPr>
              <w:numPr>
                <w:ilvl w:val="0"/>
                <w:numId w:val="1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Quality first teaching, with appropriate differentiation in place;</w:t>
            </w:r>
          </w:p>
          <w:p w:rsidR="005C60A7" w:rsidRDefault="005A39C9">
            <w:pPr>
              <w:numPr>
                <w:ilvl w:val="0"/>
                <w:numId w:val="1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Alternative ways of recording their ideas (</w:t>
            </w:r>
            <w:r>
              <w:rPr>
                <w:rFonts w:ascii="Comic Sans MS" w:eastAsia="Comic Sans MS" w:hAnsi="Comic Sans MS" w:cs="Comic Sans MS"/>
                <w:sz w:val="20"/>
                <w:szCs w:val="20"/>
              </w:rPr>
              <w:t>laptops</w:t>
            </w:r>
            <w:r>
              <w:rPr>
                <w:rFonts w:ascii="Comic Sans MS" w:eastAsia="Comic Sans MS" w:hAnsi="Comic Sans MS" w:cs="Comic Sans MS"/>
                <w:color w:val="000000"/>
                <w:sz w:val="20"/>
                <w:szCs w:val="20"/>
              </w:rPr>
              <w:t>, photographs, talk tins)</w:t>
            </w:r>
          </w:p>
          <w:p w:rsidR="005C60A7" w:rsidRDefault="005A39C9">
            <w:pPr>
              <w:numPr>
                <w:ilvl w:val="0"/>
                <w:numId w:val="1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Extra adult support in classrooms where appropriate;</w:t>
            </w:r>
          </w:p>
          <w:p w:rsidR="005C60A7" w:rsidRDefault="005A39C9">
            <w:pPr>
              <w:numPr>
                <w:ilvl w:val="0"/>
                <w:numId w:val="1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Time limited interventions programmes</w:t>
            </w:r>
          </w:p>
          <w:p w:rsidR="005C60A7" w:rsidRDefault="005A39C9">
            <w:pPr>
              <w:numPr>
                <w:ilvl w:val="0"/>
                <w:numId w:val="1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Personalised provision through adapted resources and interventions.</w:t>
            </w:r>
          </w:p>
          <w:p w:rsidR="005C60A7" w:rsidRDefault="005A39C9">
            <w:pPr>
              <w:numPr>
                <w:ilvl w:val="0"/>
                <w:numId w:val="1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Advice from external agencies (enlarging print, coloured overlays, position of children in the classroom</w:t>
            </w:r>
          </w:p>
        </w:tc>
      </w:tr>
      <w:tr w:rsidR="005C60A7">
        <w:trPr>
          <w:trHeight w:val="405"/>
        </w:trPr>
        <w:tc>
          <w:tcPr>
            <w:tcW w:w="4360"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color w:val="000000"/>
                <w:sz w:val="20"/>
                <w:szCs w:val="20"/>
              </w:rPr>
              <w:t>d) How do we adapt the curriculum and learning environment?</w:t>
            </w: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The school always act</w:t>
            </w:r>
            <w:r>
              <w:rPr>
                <w:rFonts w:ascii="Comic Sans MS" w:eastAsia="Comic Sans MS" w:hAnsi="Comic Sans MS" w:cs="Comic Sans MS"/>
                <w:sz w:val="20"/>
                <w:szCs w:val="20"/>
              </w:rPr>
              <w:t xml:space="preserve">s upon advice received from external agencies </w:t>
            </w:r>
          </w:p>
          <w:p w:rsidR="005C60A7" w:rsidRDefault="005A39C9">
            <w:pPr>
              <w:numPr>
                <w:ilvl w:val="0"/>
                <w:numId w:val="6"/>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Instructions broken into small steps</w:t>
            </w:r>
          </w:p>
          <w:p w:rsidR="005C60A7" w:rsidRDefault="005A39C9">
            <w:pPr>
              <w:numPr>
                <w:ilvl w:val="0"/>
                <w:numId w:val="6"/>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Visual prompts</w:t>
            </w:r>
          </w:p>
          <w:p w:rsidR="005C60A7" w:rsidRDefault="005A39C9">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positioning of children with hearing and vision difficulties within the classroom and use of aids as recommended; </w:t>
            </w:r>
          </w:p>
          <w:p w:rsidR="005C60A7" w:rsidRDefault="005A39C9">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use of laptops </w:t>
            </w:r>
          </w:p>
          <w:p w:rsidR="005C60A7" w:rsidRDefault="005A39C9">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use of coloured overlays </w:t>
            </w:r>
          </w:p>
          <w:p w:rsidR="005C60A7" w:rsidRDefault="005A39C9">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use of sensory breaks, sensory cushions</w:t>
            </w:r>
          </w:p>
        </w:tc>
      </w:tr>
      <w:tr w:rsidR="005C60A7">
        <w:trPr>
          <w:trHeight w:val="585"/>
        </w:trPr>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e) What additional support for learning is available for children with SEN?</w:t>
            </w: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Each class has a dedicated </w:t>
            </w:r>
            <w:r>
              <w:rPr>
                <w:rFonts w:ascii="Comic Sans MS" w:eastAsia="Comic Sans MS" w:hAnsi="Comic Sans MS" w:cs="Comic Sans MS"/>
                <w:b/>
                <w:color w:val="000000"/>
                <w:sz w:val="20"/>
                <w:szCs w:val="20"/>
              </w:rPr>
              <w:t>TA</w:t>
            </w:r>
            <w:r>
              <w:rPr>
                <w:rFonts w:ascii="Comic Sans MS" w:eastAsia="Comic Sans MS" w:hAnsi="Comic Sans MS" w:cs="Comic Sans MS"/>
                <w:color w:val="000000"/>
                <w:sz w:val="20"/>
                <w:szCs w:val="20"/>
              </w:rPr>
              <w:t xml:space="preserve"> that supports children in lessons and runs interventions for that class. We also have </w:t>
            </w:r>
            <w:r>
              <w:rPr>
                <w:rFonts w:ascii="Comic Sans MS" w:eastAsia="Comic Sans MS" w:hAnsi="Comic Sans MS" w:cs="Comic Sans MS"/>
                <w:b/>
                <w:color w:val="000000"/>
                <w:sz w:val="20"/>
                <w:szCs w:val="20"/>
              </w:rPr>
              <w:t>TA</w:t>
            </w:r>
            <w:r>
              <w:rPr>
                <w:rFonts w:ascii="Comic Sans MS" w:eastAsia="Comic Sans MS" w:hAnsi="Comic Sans MS" w:cs="Comic Sans MS"/>
                <w:color w:val="000000"/>
                <w:sz w:val="20"/>
                <w:szCs w:val="20"/>
              </w:rPr>
              <w:t>s that run specialist interventions for children across all ranges in the school. Where appropriate, resources and equipment are provided to assist children access the curriculum.</w:t>
            </w:r>
          </w:p>
        </w:tc>
      </w:tr>
      <w:tr w:rsidR="005C60A7">
        <w:trPr>
          <w:trHeight w:val="795"/>
        </w:trPr>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 What activities are available for children with SEN in addition to those</w:t>
            </w:r>
            <w:r>
              <w:rPr>
                <w:rFonts w:ascii="Comic Sans MS" w:eastAsia="Comic Sans MS" w:hAnsi="Comic Sans MS" w:cs="Comic Sans MS"/>
                <w:color w:val="000000"/>
                <w:sz w:val="20"/>
                <w:szCs w:val="20"/>
              </w:rPr>
              <w:t xml:space="preserve"> available in accordance with the curriculum?</w:t>
            </w: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color w:val="000000"/>
                <w:sz w:val="20"/>
                <w:szCs w:val="20"/>
              </w:rPr>
              <w:t>All extra curricular clubs, Breakfast Club and Stay and Play are available for all our children. A 2 night Residential trip is offered to all children in Year 4</w:t>
            </w:r>
          </w:p>
        </w:tc>
      </w:tr>
      <w:tr w:rsidR="005C60A7">
        <w:trPr>
          <w:trHeight w:val="2537"/>
        </w:trPr>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g) What support is available for improving  the emotional and social development of children with SEN?</w:t>
            </w: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Pupils are well supported by :</w:t>
            </w:r>
          </w:p>
          <w:p w:rsidR="005C60A7" w:rsidRDefault="005A39C9">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 xml:space="preserve">An anti-bullying policy with contributions from  all members of the school community  </w:t>
            </w:r>
          </w:p>
          <w:p w:rsidR="005C60A7" w:rsidRDefault="005A39C9">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 xml:space="preserve">The SCARF </w:t>
            </w:r>
            <w:r>
              <w:rPr>
                <w:rFonts w:ascii="Comic Sans MS" w:eastAsia="Comic Sans MS" w:hAnsi="Comic Sans MS" w:cs="Comic Sans MS"/>
                <w:b/>
                <w:sz w:val="20"/>
                <w:szCs w:val="20"/>
              </w:rPr>
              <w:t>PSHE</w:t>
            </w:r>
            <w:r>
              <w:rPr>
                <w:rFonts w:ascii="Comic Sans MS" w:eastAsia="Comic Sans MS" w:hAnsi="Comic Sans MS" w:cs="Comic Sans MS"/>
                <w:sz w:val="20"/>
                <w:szCs w:val="20"/>
              </w:rPr>
              <w:t xml:space="preserve"> programme of work followed by all classes.</w:t>
            </w:r>
          </w:p>
          <w:p w:rsidR="005C60A7" w:rsidRDefault="005A39C9">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Sensory group</w:t>
            </w:r>
          </w:p>
          <w:p w:rsidR="005C60A7" w:rsidRDefault="005A39C9">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Outdoor learning  intervention (Forest School)</w:t>
            </w:r>
          </w:p>
          <w:p w:rsidR="005C60A7" w:rsidRDefault="005A39C9">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sz w:val="20"/>
                <w:szCs w:val="20"/>
              </w:rPr>
              <w:t>Two</w:t>
            </w:r>
            <w:r>
              <w:rPr>
                <w:rFonts w:ascii="Comic Sans MS" w:eastAsia="Comic Sans MS" w:hAnsi="Comic Sans MS" w:cs="Comic Sans MS"/>
                <w:color w:val="000000"/>
                <w:sz w:val="20"/>
                <w:szCs w:val="20"/>
              </w:rPr>
              <w:t xml:space="preserve"> trained </w:t>
            </w:r>
            <w:r>
              <w:rPr>
                <w:rFonts w:ascii="Comic Sans MS" w:eastAsia="Comic Sans MS" w:hAnsi="Comic Sans MS" w:cs="Comic Sans MS"/>
                <w:b/>
                <w:color w:val="000000"/>
                <w:sz w:val="20"/>
                <w:szCs w:val="20"/>
              </w:rPr>
              <w:t>ELSA</w:t>
            </w:r>
            <w:r>
              <w:rPr>
                <w:rFonts w:ascii="Comic Sans MS" w:eastAsia="Comic Sans MS" w:hAnsi="Comic Sans MS" w:cs="Comic Sans MS"/>
                <w:color w:val="000000"/>
                <w:sz w:val="20"/>
                <w:szCs w:val="20"/>
              </w:rPr>
              <w:t xml:space="preserve">. They support children with programmes such as friendship issues, anger management, self-esteem building </w:t>
            </w:r>
          </w:p>
          <w:p w:rsidR="005C60A7" w:rsidRDefault="005A39C9">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Targeted nurture support for</w:t>
            </w:r>
            <w:r>
              <w:rPr>
                <w:rFonts w:ascii="Comic Sans MS" w:eastAsia="Comic Sans MS" w:hAnsi="Comic Sans MS" w:cs="Comic Sans MS"/>
                <w:color w:val="000000"/>
                <w:sz w:val="20"/>
                <w:szCs w:val="20"/>
              </w:rPr>
              <w:t xml:space="preserve"> individual pupils.</w:t>
            </w:r>
          </w:p>
          <w:p w:rsidR="005C60A7" w:rsidRDefault="005A39C9">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Playtime club </w:t>
            </w:r>
          </w:p>
        </w:tc>
      </w:tr>
      <w:tr w:rsidR="005C60A7">
        <w:trPr>
          <w:trHeight w:val="2004"/>
        </w:trPr>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5. What is the level of expertise and training of staff in relation to children with SEN and how will specialist expertise be secured? </w:t>
            </w:r>
            <w:r>
              <w:rPr>
                <w:noProof/>
              </w:rPr>
              <w:drawing>
                <wp:anchor distT="0" distB="0" distL="114300" distR="114300" simplePos="0" relativeHeight="251662336" behindDoc="0" locked="0" layoutInCell="1" hidden="0" allowOverlap="1">
                  <wp:simplePos x="0" y="0"/>
                  <wp:positionH relativeFrom="column">
                    <wp:posOffset>1920875</wp:posOffset>
                  </wp:positionH>
                  <wp:positionV relativeFrom="paragraph">
                    <wp:posOffset>340995</wp:posOffset>
                  </wp:positionV>
                  <wp:extent cx="723900" cy="541655"/>
                  <wp:effectExtent l="0" t="0" r="0" b="0"/>
                  <wp:wrapSquare wrapText="bothSides" distT="0" distB="0" distL="114300" distR="114300"/>
                  <wp:docPr id="706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723900" cy="541655"/>
                          </a:xfrm>
                          <a:prstGeom prst="rect">
                            <a:avLst/>
                          </a:prstGeom>
                          <a:ln/>
                        </pic:spPr>
                      </pic:pic>
                    </a:graphicData>
                  </a:graphic>
                </wp:anchor>
              </w:drawing>
            </w:r>
          </w:p>
        </w:tc>
        <w:tc>
          <w:tcPr>
            <w:tcW w:w="10049" w:type="dxa"/>
          </w:tcPr>
          <w:p w:rsidR="005C60A7" w:rsidRDefault="005A39C9">
            <w:pPr>
              <w:numPr>
                <w:ilvl w:val="0"/>
                <w:numId w:val="8"/>
              </w:numPr>
              <w:pBdr>
                <w:top w:val="nil"/>
                <w:left w:val="nil"/>
                <w:bottom w:val="nil"/>
                <w:right w:val="nil"/>
                <w:between w:val="nil"/>
              </w:pBdr>
              <w:ind w:left="602" w:hanging="42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SENCo has  </w:t>
            </w:r>
            <w:r>
              <w:rPr>
                <w:rFonts w:ascii="Comic Sans MS" w:eastAsia="Comic Sans MS" w:hAnsi="Comic Sans MS" w:cs="Comic Sans MS"/>
                <w:b/>
                <w:color w:val="000000"/>
                <w:sz w:val="20"/>
                <w:szCs w:val="20"/>
              </w:rPr>
              <w:t>SENCo</w:t>
            </w:r>
            <w:r>
              <w:rPr>
                <w:rFonts w:ascii="Comic Sans MS" w:eastAsia="Comic Sans MS" w:hAnsi="Comic Sans MS" w:cs="Comic Sans MS"/>
                <w:color w:val="000000"/>
                <w:sz w:val="20"/>
                <w:szCs w:val="20"/>
              </w:rPr>
              <w:t xml:space="preserve"> qualification (Diplomas Masters Ph.d) </w:t>
            </w:r>
          </w:p>
          <w:p w:rsidR="005C60A7" w:rsidRDefault="005A39C9">
            <w:pPr>
              <w:numPr>
                <w:ilvl w:val="0"/>
                <w:numId w:val="3"/>
              </w:numPr>
              <w:pBdr>
                <w:top w:val="nil"/>
                <w:left w:val="nil"/>
                <w:bottom w:val="nil"/>
                <w:right w:val="nil"/>
                <w:between w:val="nil"/>
              </w:pBdr>
              <w:ind w:left="56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TAs trained to deliver a range of effective interventions, First and Second Class Maths, R</w:t>
            </w:r>
            <w:r>
              <w:rPr>
                <w:rFonts w:ascii="Comic Sans MS" w:eastAsia="Comic Sans MS" w:hAnsi="Comic Sans MS" w:cs="Comic Sans MS"/>
                <w:sz w:val="20"/>
                <w:szCs w:val="20"/>
              </w:rPr>
              <w:t>Little Wandle Rapid catch up</w:t>
            </w:r>
            <w:r>
              <w:rPr>
                <w:rFonts w:ascii="Comic Sans MS" w:eastAsia="Comic Sans MS" w:hAnsi="Comic Sans MS" w:cs="Comic Sans MS"/>
                <w:color w:val="000000"/>
                <w:sz w:val="20"/>
                <w:szCs w:val="20"/>
              </w:rPr>
              <w:t xml:space="preserve">, Precision teaching, </w:t>
            </w:r>
          </w:p>
          <w:p w:rsidR="005C60A7" w:rsidRDefault="005A39C9">
            <w:pPr>
              <w:numPr>
                <w:ilvl w:val="0"/>
                <w:numId w:val="2"/>
              </w:numPr>
              <w:pBdr>
                <w:top w:val="nil"/>
                <w:left w:val="nil"/>
                <w:bottom w:val="nil"/>
                <w:right w:val="nil"/>
                <w:between w:val="nil"/>
              </w:pBdr>
              <w:ind w:left="568"/>
              <w:rPr>
                <w:rFonts w:ascii="Comic Sans MS" w:eastAsia="Comic Sans MS" w:hAnsi="Comic Sans MS" w:cs="Comic Sans MS"/>
                <w:color w:val="000000"/>
                <w:sz w:val="20"/>
                <w:szCs w:val="20"/>
              </w:rPr>
            </w:pPr>
            <w:bookmarkStart w:id="1" w:name="_heading=h.gjdgxs" w:colFirst="0" w:colLast="0"/>
            <w:bookmarkEnd w:id="1"/>
            <w:r>
              <w:rPr>
                <w:rFonts w:ascii="Comic Sans MS" w:eastAsia="Comic Sans MS" w:hAnsi="Comic Sans MS" w:cs="Comic Sans MS"/>
                <w:color w:val="000000"/>
                <w:sz w:val="20"/>
                <w:szCs w:val="20"/>
              </w:rPr>
              <w:t>Individual training re : Speech and Language, ADHD, ASD, PDA, Attachment awareness specific learning difficulties;  Team teach. Lego therapy</w:t>
            </w:r>
          </w:p>
          <w:p w:rsidR="005C60A7" w:rsidRDefault="005A39C9">
            <w:pPr>
              <w:ind w:left="547" w:hanging="547"/>
              <w:rPr>
                <w:rFonts w:ascii="Comic Sans MS" w:eastAsia="Comic Sans MS" w:hAnsi="Comic Sans MS" w:cs="Comic Sans MS"/>
                <w:sz w:val="20"/>
                <w:szCs w:val="20"/>
              </w:rPr>
            </w:pPr>
            <w:r>
              <w:rPr>
                <w:rFonts w:ascii="Comic Sans MS" w:eastAsia="Comic Sans MS" w:hAnsi="Comic Sans MS" w:cs="Comic Sans MS"/>
                <w:color w:val="000000"/>
                <w:sz w:val="20"/>
                <w:szCs w:val="20"/>
              </w:rPr>
              <w:t xml:space="preserve">Specialist expertise engaged from external services – </w:t>
            </w:r>
          </w:p>
          <w:p w:rsidR="005C60A7" w:rsidRDefault="005A39C9">
            <w:pPr>
              <w:ind w:left="35" w:hanging="35"/>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SENSS</w:t>
            </w:r>
            <w:r>
              <w:rPr>
                <w:rFonts w:ascii="Comic Sans MS" w:eastAsia="Comic Sans MS" w:hAnsi="Comic Sans MS" w:cs="Comic Sans MS"/>
                <w:color w:val="000000"/>
                <w:sz w:val="20"/>
                <w:szCs w:val="20"/>
              </w:rPr>
              <w:t xml:space="preserve">, Educational psychologist (during EHCP process), Outreach from local special school, Hearing and Vision support service </w:t>
            </w:r>
          </w:p>
        </w:tc>
      </w:tr>
      <w:tr w:rsidR="005C60A7">
        <w:trPr>
          <w:trHeight w:val="2025"/>
        </w:trPr>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6. How is equipment and facilities to support children with SEN secured? </w:t>
            </w:r>
            <w:r>
              <w:rPr>
                <w:noProof/>
              </w:rPr>
              <w:drawing>
                <wp:anchor distT="0" distB="0" distL="114300" distR="114300" simplePos="0" relativeHeight="251663360" behindDoc="0" locked="0" layoutInCell="1" hidden="0" allowOverlap="1">
                  <wp:simplePos x="0" y="0"/>
                  <wp:positionH relativeFrom="column">
                    <wp:posOffset>1920875</wp:posOffset>
                  </wp:positionH>
                  <wp:positionV relativeFrom="paragraph">
                    <wp:posOffset>335280</wp:posOffset>
                  </wp:positionV>
                  <wp:extent cx="619125" cy="533400"/>
                  <wp:effectExtent l="0" t="0" r="0" b="0"/>
                  <wp:wrapSquare wrapText="bothSides" distT="0" distB="0" distL="114300" distR="114300"/>
                  <wp:docPr id="7068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19125" cy="533400"/>
                          </a:xfrm>
                          <a:prstGeom prst="rect">
                            <a:avLst/>
                          </a:prstGeom>
                          <a:ln/>
                        </pic:spPr>
                      </pic:pic>
                    </a:graphicData>
                  </a:graphic>
                </wp:anchor>
              </w:drawing>
            </w:r>
          </w:p>
        </w:tc>
        <w:tc>
          <w:tcPr>
            <w:tcW w:w="10049" w:type="dxa"/>
          </w:tcPr>
          <w:p w:rsidR="005C60A7" w:rsidRDefault="005A39C9">
            <w:pPr>
              <w:numPr>
                <w:ilvl w:val="0"/>
                <w:numId w:val="2"/>
              </w:numPr>
              <w:pBdr>
                <w:top w:val="nil"/>
                <w:left w:val="nil"/>
                <w:bottom w:val="nil"/>
                <w:right w:val="nil"/>
                <w:between w:val="nil"/>
              </w:pBdr>
              <w:ind w:left="743"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Discussion during Senior Leadership budget meetings </w:t>
            </w:r>
          </w:p>
          <w:p w:rsidR="005C60A7" w:rsidRDefault="005A39C9">
            <w:pPr>
              <w:numPr>
                <w:ilvl w:val="0"/>
                <w:numId w:val="2"/>
              </w:numPr>
              <w:pBdr>
                <w:top w:val="nil"/>
                <w:left w:val="nil"/>
                <w:bottom w:val="nil"/>
                <w:right w:val="nil"/>
                <w:between w:val="nil"/>
              </w:pBdr>
              <w:ind w:left="176" w:firstLine="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discussion with specialist agencies involved</w:t>
            </w:r>
          </w:p>
          <w:p w:rsidR="005C60A7" w:rsidRDefault="005A39C9">
            <w:pPr>
              <w:numPr>
                <w:ilvl w:val="0"/>
                <w:numId w:val="2"/>
              </w:numPr>
              <w:pBdr>
                <w:top w:val="nil"/>
                <w:left w:val="nil"/>
                <w:bottom w:val="nil"/>
                <w:right w:val="nil"/>
                <w:between w:val="nil"/>
              </w:pBdr>
              <w:ind w:left="176" w:firstLine="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through discussion with parents</w:t>
            </w:r>
          </w:p>
          <w:p w:rsidR="005C60A7" w:rsidRDefault="005A39C9">
            <w:pPr>
              <w:numPr>
                <w:ilvl w:val="0"/>
                <w:numId w:val="2"/>
              </w:numPr>
              <w:pBdr>
                <w:top w:val="nil"/>
                <w:left w:val="nil"/>
                <w:bottom w:val="nil"/>
                <w:right w:val="nil"/>
                <w:between w:val="nil"/>
              </w:pBdr>
              <w:ind w:left="176" w:firstLine="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through discussion with teachers </w:t>
            </w:r>
          </w:p>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Our school’s Accessibility Plan (available on the website) outlines adaptations that can be made to the building to meet particular needs, if the</w:t>
            </w:r>
            <w:r>
              <w:rPr>
                <w:rFonts w:ascii="Comic Sans MS" w:eastAsia="Comic Sans MS" w:hAnsi="Comic Sans MS" w:cs="Comic Sans MS"/>
                <w:color w:val="000000"/>
                <w:sz w:val="20"/>
                <w:szCs w:val="20"/>
              </w:rPr>
              <w:t>y arise.</w:t>
            </w:r>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7. What are the arrangements for consulting parents of children with special educational needs about, and involving such parents in, the education of their child?</w:t>
            </w: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 have a parent evening each term to discuss the progress of all children, wher</w:t>
            </w:r>
            <w:r>
              <w:rPr>
                <w:rFonts w:ascii="Comic Sans MS" w:eastAsia="Comic Sans MS" w:hAnsi="Comic Sans MS" w:cs="Comic Sans MS"/>
                <w:color w:val="000000"/>
                <w:sz w:val="20"/>
                <w:szCs w:val="20"/>
              </w:rPr>
              <w:t xml:space="preserve">e targets and provision maps will be shared. Teachers are available before and after school to discuss small concerns. The teacher will feed this back to the </w:t>
            </w:r>
            <w:r>
              <w:rPr>
                <w:rFonts w:ascii="Comic Sans MS" w:eastAsia="Comic Sans MS" w:hAnsi="Comic Sans MS" w:cs="Comic Sans MS"/>
                <w:b/>
                <w:color w:val="000000"/>
                <w:sz w:val="20"/>
                <w:szCs w:val="20"/>
              </w:rPr>
              <w:t>SENCo</w:t>
            </w:r>
            <w:r>
              <w:rPr>
                <w:rFonts w:ascii="Comic Sans MS" w:eastAsia="Comic Sans MS" w:hAnsi="Comic Sans MS" w:cs="Comic Sans MS"/>
                <w:color w:val="000000"/>
                <w:sz w:val="20"/>
                <w:szCs w:val="20"/>
              </w:rPr>
              <w:t xml:space="preserve"> and a meeting can be arranged if needed. If a child is to have an intervention parents will </w:t>
            </w:r>
            <w:r>
              <w:rPr>
                <w:rFonts w:ascii="Comic Sans MS" w:eastAsia="Comic Sans MS" w:hAnsi="Comic Sans MS" w:cs="Comic Sans MS"/>
                <w:color w:val="000000"/>
                <w:sz w:val="20"/>
                <w:szCs w:val="20"/>
              </w:rPr>
              <w:t>be informed either through a letter or meeting. For some interventions the TA running the group will offer an opportunity to discuss the programme with parents. Please get in contact if there are any concerns or questions regarding interventions and how yo</w:t>
            </w:r>
            <w:r>
              <w:rPr>
                <w:rFonts w:ascii="Comic Sans MS" w:eastAsia="Comic Sans MS" w:hAnsi="Comic Sans MS" w:cs="Comic Sans MS"/>
                <w:color w:val="000000"/>
                <w:sz w:val="20"/>
                <w:szCs w:val="20"/>
              </w:rPr>
              <w:t xml:space="preserve">u can support your child.   </w:t>
            </w:r>
            <w:r>
              <w:rPr>
                <w:noProof/>
              </w:rPr>
              <w:drawing>
                <wp:anchor distT="0" distB="0" distL="114300" distR="114300" simplePos="0" relativeHeight="251664384" behindDoc="0" locked="0" layoutInCell="1" hidden="0" allowOverlap="1">
                  <wp:simplePos x="0" y="0"/>
                  <wp:positionH relativeFrom="column">
                    <wp:posOffset>5591175</wp:posOffset>
                  </wp:positionH>
                  <wp:positionV relativeFrom="paragraph">
                    <wp:posOffset>527685</wp:posOffset>
                  </wp:positionV>
                  <wp:extent cx="514350" cy="514350"/>
                  <wp:effectExtent l="0" t="0" r="0" b="0"/>
                  <wp:wrapSquare wrapText="bothSides" distT="0" distB="0" distL="114300" distR="114300"/>
                  <wp:docPr id="7068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a:stretch>
                            <a:fillRect/>
                          </a:stretch>
                        </pic:blipFill>
                        <pic:spPr>
                          <a:xfrm>
                            <a:off x="0" y="0"/>
                            <a:ext cx="514350" cy="514350"/>
                          </a:xfrm>
                          <a:prstGeom prst="rect">
                            <a:avLst/>
                          </a:prstGeom>
                          <a:ln/>
                        </pic:spPr>
                      </pic:pic>
                    </a:graphicData>
                  </a:graphic>
                </wp:anchor>
              </w:drawing>
            </w:r>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8. What are the arrangements for consulting children with SEN about and involving them in their education?</w:t>
            </w:r>
          </w:p>
          <w:p w:rsidR="005C60A7" w:rsidRDefault="005A39C9">
            <w:pPr>
              <w:rPr>
                <w:rFonts w:ascii="Comic Sans MS" w:eastAsia="Comic Sans MS" w:hAnsi="Comic Sans MS" w:cs="Comic Sans MS"/>
                <w:color w:val="000000"/>
                <w:sz w:val="20"/>
                <w:szCs w:val="20"/>
              </w:rPr>
            </w:pPr>
            <w:r>
              <w:rPr>
                <w:noProof/>
              </w:rPr>
              <w:drawing>
                <wp:anchor distT="0" distB="0" distL="114300" distR="114300" simplePos="0" relativeHeight="251665408" behindDoc="0" locked="0" layoutInCell="1" hidden="0" allowOverlap="1">
                  <wp:simplePos x="0" y="0"/>
                  <wp:positionH relativeFrom="column">
                    <wp:posOffset>-3174</wp:posOffset>
                  </wp:positionH>
                  <wp:positionV relativeFrom="paragraph">
                    <wp:posOffset>-5316854</wp:posOffset>
                  </wp:positionV>
                  <wp:extent cx="521970" cy="676275"/>
                  <wp:effectExtent l="0" t="0" r="0" b="0"/>
                  <wp:wrapSquare wrapText="bothSides" distT="0" distB="0" distL="114300" distR="114300"/>
                  <wp:docPr id="7068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21970" cy="676275"/>
                          </a:xfrm>
                          <a:prstGeom prst="rect">
                            <a:avLst/>
                          </a:prstGeom>
                          <a:ln/>
                        </pic:spPr>
                      </pic:pic>
                    </a:graphicData>
                  </a:graphic>
                </wp:anchor>
              </w:drawing>
            </w:r>
          </w:p>
        </w:tc>
        <w:tc>
          <w:tcPr>
            <w:tcW w:w="10049"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sz w:val="20"/>
                <w:szCs w:val="20"/>
              </w:rPr>
              <w:t>C</w:t>
            </w:r>
            <w:r>
              <w:rPr>
                <w:rFonts w:ascii="Comic Sans MS" w:eastAsia="Comic Sans MS" w:hAnsi="Comic Sans MS" w:cs="Comic Sans MS"/>
                <w:color w:val="000000"/>
                <w:sz w:val="20"/>
                <w:szCs w:val="20"/>
              </w:rPr>
              <w:t xml:space="preserve">hildren on our </w:t>
            </w:r>
            <w:r>
              <w:rPr>
                <w:rFonts w:ascii="Comic Sans MS" w:eastAsia="Comic Sans MS" w:hAnsi="Comic Sans MS" w:cs="Comic Sans MS"/>
                <w:b/>
                <w:color w:val="000000"/>
                <w:sz w:val="20"/>
                <w:szCs w:val="20"/>
              </w:rPr>
              <w:t>SEN</w:t>
            </w:r>
            <w:r>
              <w:rPr>
                <w:rFonts w:ascii="Comic Sans MS" w:eastAsia="Comic Sans MS" w:hAnsi="Comic Sans MS" w:cs="Comic Sans MS"/>
                <w:color w:val="000000"/>
                <w:sz w:val="20"/>
                <w:szCs w:val="20"/>
              </w:rPr>
              <w:t xml:space="preserve"> register are asked about what they think they are good at or need to work on in school. This will be performed in a way appropriate to the child and recorded on </w:t>
            </w:r>
            <w:r>
              <w:rPr>
                <w:rFonts w:ascii="Comic Sans MS" w:eastAsia="Comic Sans MS" w:hAnsi="Comic Sans MS" w:cs="Comic Sans MS"/>
                <w:sz w:val="20"/>
                <w:szCs w:val="20"/>
              </w:rPr>
              <w:t>their</w:t>
            </w:r>
            <w:r>
              <w:rPr>
                <w:rFonts w:ascii="Comic Sans MS" w:eastAsia="Comic Sans MS" w:hAnsi="Comic Sans MS" w:cs="Comic Sans MS"/>
                <w:color w:val="000000"/>
                <w:sz w:val="20"/>
                <w:szCs w:val="20"/>
              </w:rPr>
              <w:t xml:space="preserve"> provision map.</w:t>
            </w:r>
          </w:p>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For any child with an </w:t>
            </w:r>
            <w:r>
              <w:rPr>
                <w:rFonts w:ascii="Comic Sans MS" w:eastAsia="Comic Sans MS" w:hAnsi="Comic Sans MS" w:cs="Comic Sans MS"/>
                <w:b/>
                <w:color w:val="000000"/>
                <w:sz w:val="20"/>
                <w:szCs w:val="20"/>
              </w:rPr>
              <w:t>EHC</w:t>
            </w:r>
            <w:r>
              <w:rPr>
                <w:rFonts w:ascii="Comic Sans MS" w:eastAsia="Comic Sans MS" w:hAnsi="Comic Sans MS" w:cs="Comic Sans MS"/>
                <w:color w:val="000000"/>
                <w:sz w:val="20"/>
                <w:szCs w:val="20"/>
              </w:rPr>
              <w:t xml:space="preserve"> Plan, during the Annual Review, the child is in</w:t>
            </w:r>
            <w:r>
              <w:rPr>
                <w:rFonts w:ascii="Comic Sans MS" w:eastAsia="Comic Sans MS" w:hAnsi="Comic Sans MS" w:cs="Comic Sans MS"/>
                <w:color w:val="000000"/>
                <w:sz w:val="20"/>
                <w:szCs w:val="20"/>
              </w:rPr>
              <w:t xml:space="preserve">vited to attend, choose some music and share some of their work. </w:t>
            </w:r>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9. What are the arrangements made by the Governing Body relating to the treatment of complaints from parents of children with SEN concerning provision made at school?</w:t>
            </w:r>
            <w:r>
              <w:rPr>
                <w:noProof/>
              </w:rPr>
              <w:drawing>
                <wp:anchor distT="0" distB="0" distL="114300" distR="114300" simplePos="0" relativeHeight="251666432" behindDoc="0" locked="0" layoutInCell="1" hidden="0" allowOverlap="1">
                  <wp:simplePos x="0" y="0"/>
                  <wp:positionH relativeFrom="column">
                    <wp:posOffset>-3174</wp:posOffset>
                  </wp:positionH>
                  <wp:positionV relativeFrom="paragraph">
                    <wp:posOffset>-4444</wp:posOffset>
                  </wp:positionV>
                  <wp:extent cx="721360" cy="590550"/>
                  <wp:effectExtent l="0" t="0" r="0" b="0"/>
                  <wp:wrapSquare wrapText="bothSides" distT="0" distB="0" distL="114300" distR="114300"/>
                  <wp:docPr id="7067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721360" cy="590550"/>
                          </a:xfrm>
                          <a:prstGeom prst="rect">
                            <a:avLst/>
                          </a:prstGeom>
                          <a:ln/>
                        </pic:spPr>
                      </pic:pic>
                    </a:graphicData>
                  </a:graphic>
                </wp:anchor>
              </w:drawing>
            </w: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It is in everyone’s interests for complaints to be resolved as quickly and at as low a level as possible and our complaint procedure can be found on the school website.</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If you have a complaint, please first talk to your child’s teacher.</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If you feel it is</w:t>
            </w:r>
            <w:r>
              <w:rPr>
                <w:rFonts w:ascii="Comic Sans MS" w:eastAsia="Comic Sans MS" w:hAnsi="Comic Sans MS" w:cs="Comic Sans MS"/>
                <w:sz w:val="20"/>
                <w:szCs w:val="20"/>
              </w:rPr>
              <w:t xml:space="preserve"> still unresolved please speak to the SENCo and then the Head Teacher.</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If the matter remains unresolved please contact our Chair of Governors (Lyn Paine)</w:t>
            </w:r>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10. How does the Governing Body involve other bodies, including health and social services bodies, lo</w:t>
            </w:r>
            <w:r>
              <w:rPr>
                <w:rFonts w:ascii="Comic Sans MS" w:eastAsia="Comic Sans MS" w:hAnsi="Comic Sans MS" w:cs="Comic Sans MS"/>
                <w:color w:val="000000"/>
                <w:sz w:val="20"/>
                <w:szCs w:val="20"/>
              </w:rPr>
              <w:t>cal authority support services and voluntary organisations, in meeting the needs of pupils with SEN and in supporting the families of such pupils?</w:t>
            </w:r>
            <w:r>
              <w:rPr>
                <w:noProof/>
              </w:rPr>
              <w:drawing>
                <wp:anchor distT="0" distB="0" distL="114300" distR="114300" simplePos="0" relativeHeight="251667456" behindDoc="0" locked="0" layoutInCell="1" hidden="0" allowOverlap="1">
                  <wp:simplePos x="0" y="0"/>
                  <wp:positionH relativeFrom="column">
                    <wp:posOffset>1606550</wp:posOffset>
                  </wp:positionH>
                  <wp:positionV relativeFrom="paragraph">
                    <wp:posOffset>919480</wp:posOffset>
                  </wp:positionV>
                  <wp:extent cx="1047750" cy="444500"/>
                  <wp:effectExtent l="0" t="0" r="0" b="0"/>
                  <wp:wrapSquare wrapText="bothSides" distT="0" distB="0" distL="114300" distR="114300"/>
                  <wp:docPr id="706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047750" cy="444500"/>
                          </a:xfrm>
                          <a:prstGeom prst="rect">
                            <a:avLst/>
                          </a:prstGeom>
                          <a:ln/>
                        </pic:spPr>
                      </pic:pic>
                    </a:graphicData>
                  </a:graphic>
                </wp:anchor>
              </w:drawing>
            </w: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External support services play an important part in helping school identify, assess and make provision for</w:t>
            </w:r>
            <w:r>
              <w:rPr>
                <w:rFonts w:ascii="Comic Sans MS" w:eastAsia="Comic Sans MS" w:hAnsi="Comic Sans MS" w:cs="Comic Sans MS"/>
                <w:sz w:val="20"/>
                <w:szCs w:val="20"/>
              </w:rPr>
              <w:t xml:space="preserve"> pupils with </w:t>
            </w:r>
            <w:r>
              <w:rPr>
                <w:rFonts w:ascii="Comic Sans MS" w:eastAsia="Comic Sans MS" w:hAnsi="Comic Sans MS" w:cs="Comic Sans MS"/>
                <w:b/>
                <w:sz w:val="20"/>
                <w:szCs w:val="20"/>
              </w:rPr>
              <w:t>SEN</w:t>
            </w:r>
            <w:r>
              <w:rPr>
                <w:rFonts w:ascii="Comic Sans MS" w:eastAsia="Comic Sans MS" w:hAnsi="Comic Sans MS" w:cs="Comic Sans MS"/>
                <w:sz w:val="20"/>
                <w:szCs w:val="20"/>
              </w:rPr>
              <w:t xml:space="preserve">. The school is supported by Educational Psychologist (Rosie Pengelly ) </w:t>
            </w:r>
            <w:r>
              <w:rPr>
                <w:rFonts w:ascii="Comic Sans MS" w:eastAsia="Comic Sans MS" w:hAnsi="Comic Sans MS" w:cs="Comic Sans MS"/>
                <w:b/>
                <w:sz w:val="20"/>
                <w:szCs w:val="20"/>
              </w:rPr>
              <w:t>SENSS</w:t>
            </w:r>
            <w:r>
              <w:rPr>
                <w:rFonts w:ascii="Comic Sans MS" w:eastAsia="Comic Sans MS" w:hAnsi="Comic Sans MS" w:cs="Comic Sans MS"/>
                <w:sz w:val="20"/>
                <w:szCs w:val="20"/>
              </w:rPr>
              <w:t xml:space="preserve"> (Madeline Preston) </w:t>
            </w:r>
            <w:r>
              <w:rPr>
                <w:rFonts w:ascii="Comic Sans MS" w:eastAsia="Comic Sans MS" w:hAnsi="Comic Sans MS" w:cs="Comic Sans MS"/>
                <w:color w:val="000000"/>
                <w:sz w:val="20"/>
                <w:szCs w:val="20"/>
              </w:rPr>
              <w:t>Speech and Language Service (</w:t>
            </w:r>
            <w:r>
              <w:rPr>
                <w:rFonts w:ascii="Comic Sans MS" w:eastAsia="Comic Sans MS" w:hAnsi="Comic Sans MS" w:cs="Comic Sans MS"/>
                <w:sz w:val="20"/>
                <w:szCs w:val="20"/>
              </w:rPr>
              <w:t>Kate Franklin</w:t>
            </w:r>
            <w:r>
              <w:rPr>
                <w:rFonts w:ascii="Comic Sans MS" w:eastAsia="Comic Sans MS" w:hAnsi="Comic Sans MS" w:cs="Comic Sans MS"/>
                <w:color w:val="000000"/>
                <w:sz w:val="20"/>
                <w:szCs w:val="20"/>
              </w:rPr>
              <w:t>) Hearing Support Service (Jemma O</w:t>
            </w:r>
            <w:r>
              <w:rPr>
                <w:rFonts w:ascii="Comic Sans MS" w:eastAsia="Comic Sans MS" w:hAnsi="Comic Sans MS" w:cs="Comic Sans MS"/>
                <w:sz w:val="20"/>
                <w:szCs w:val="20"/>
              </w:rPr>
              <w:t>’Rourke</w:t>
            </w:r>
            <w:r>
              <w:rPr>
                <w:rFonts w:ascii="Comic Sans MS" w:eastAsia="Comic Sans MS" w:hAnsi="Comic Sans MS" w:cs="Comic Sans MS"/>
                <w:color w:val="000000"/>
                <w:sz w:val="20"/>
                <w:szCs w:val="20"/>
              </w:rPr>
              <w:t>)  Vision Support</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Service (</w:t>
            </w:r>
            <w:r>
              <w:rPr>
                <w:rFonts w:ascii="Comic Sans MS" w:eastAsia="Comic Sans MS" w:hAnsi="Comic Sans MS" w:cs="Comic Sans MS"/>
                <w:color w:val="2E3136"/>
                <w:sz w:val="20"/>
                <w:szCs w:val="20"/>
                <w:highlight w:val="white"/>
              </w:rPr>
              <w:t xml:space="preserve">Christopher Marshall </w:t>
            </w:r>
            <w:r>
              <w:rPr>
                <w:rFonts w:ascii="Comic Sans MS" w:eastAsia="Comic Sans MS" w:hAnsi="Comic Sans MS" w:cs="Comic Sans MS"/>
                <w:sz w:val="20"/>
                <w:szCs w:val="20"/>
              </w:rPr>
              <w:t>Principal ad</w:t>
            </w:r>
            <w:r>
              <w:rPr>
                <w:rFonts w:ascii="Comic Sans MS" w:eastAsia="Comic Sans MS" w:hAnsi="Comic Sans MS" w:cs="Comic Sans MS"/>
                <w:sz w:val="20"/>
                <w:szCs w:val="20"/>
              </w:rPr>
              <w:t>visory teacher</w:t>
            </w:r>
            <w:r>
              <w:rPr>
                <w:rFonts w:ascii="Comic Sans MS" w:eastAsia="Comic Sans MS" w:hAnsi="Comic Sans MS" w:cs="Comic Sans MS"/>
                <w:color w:val="000000"/>
                <w:sz w:val="20"/>
                <w:szCs w:val="20"/>
              </w:rPr>
              <w:t>).</w:t>
            </w:r>
            <w:r>
              <w:rPr>
                <w:rFonts w:ascii="Helvetica Neue" w:eastAsia="Helvetica Neue" w:hAnsi="Helvetica Neue" w:cs="Helvetica Neue"/>
                <w:sz w:val="24"/>
                <w:szCs w:val="24"/>
              </w:rPr>
              <w:t xml:space="preserve"> </w:t>
            </w:r>
          </w:p>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sz w:val="20"/>
                <w:szCs w:val="20"/>
              </w:rPr>
              <w:t>The s</w:t>
            </w:r>
            <w:r>
              <w:rPr>
                <w:rFonts w:ascii="Comic Sans MS" w:eastAsia="Comic Sans MS" w:hAnsi="Comic Sans MS" w:cs="Comic Sans MS"/>
                <w:color w:val="000000"/>
                <w:sz w:val="20"/>
                <w:szCs w:val="20"/>
              </w:rPr>
              <w:t>chool maintains links with child health services, children’s social care services and education welfare services to ensure that all relevant information is considered when making provision for our children with SEN.</w:t>
            </w:r>
          </w:p>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Our School Nurses</w:t>
            </w:r>
            <w:r>
              <w:rPr>
                <w:rFonts w:ascii="Comic Sans MS" w:eastAsia="Comic Sans MS" w:hAnsi="Comic Sans MS" w:cs="Comic Sans MS"/>
                <w:color w:val="000000"/>
                <w:sz w:val="20"/>
                <w:szCs w:val="20"/>
              </w:rPr>
              <w:t xml:space="preserve"> </w:t>
            </w:r>
            <w:r>
              <w:rPr>
                <w:rFonts w:ascii="Comic Sans MS" w:eastAsia="Comic Sans MS" w:hAnsi="Comic Sans MS" w:cs="Comic Sans MS"/>
                <w:sz w:val="20"/>
                <w:szCs w:val="20"/>
              </w:rPr>
              <w:t>(</w:t>
            </w:r>
            <w:r>
              <w:rPr>
                <w:rFonts w:ascii="Comic Sans MS" w:eastAsia="Comic Sans MS" w:hAnsi="Comic Sans MS" w:cs="Comic Sans MS"/>
                <w:sz w:val="20"/>
                <w:szCs w:val="20"/>
                <w:highlight w:val="white"/>
              </w:rPr>
              <w:t>Emma Symes</w:t>
            </w:r>
            <w:r>
              <w:rPr>
                <w:rFonts w:ascii="Comic Sans MS" w:eastAsia="Comic Sans MS" w:hAnsi="Comic Sans MS" w:cs="Comic Sans MS"/>
                <w:color w:val="000000"/>
                <w:sz w:val="20"/>
                <w:szCs w:val="20"/>
              </w:rPr>
              <w:t xml:space="preserve">) </w:t>
            </w:r>
            <w:r>
              <w:rPr>
                <w:rFonts w:ascii="Comic Sans MS" w:eastAsia="Comic Sans MS" w:hAnsi="Comic Sans MS" w:cs="Comic Sans MS"/>
                <w:sz w:val="20"/>
                <w:szCs w:val="20"/>
              </w:rPr>
              <w:t xml:space="preserve">can offer support with medical needs. Get in contact with our PSA Karen Bennett if you would like support from this team. </w:t>
            </w:r>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11. What are the contact details of support services for the parents of pupils with SEN, including those for arrangements made in accordance with section 32.</w:t>
            </w: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xml:space="preserve">Parent Support Advisor – Karen Bennett </w:t>
            </w:r>
            <w:hyperlink r:id="rId18">
              <w:r>
                <w:rPr>
                  <w:rFonts w:ascii="Comic Sans MS" w:eastAsia="Comic Sans MS" w:hAnsi="Comic Sans MS" w:cs="Comic Sans MS"/>
                  <w:color w:val="1155CC"/>
                  <w:sz w:val="20"/>
                  <w:szCs w:val="20"/>
                  <w:u w:val="single"/>
                </w:rPr>
                <w:t>karenbennett@charminster.dorset.sch.uk</w:t>
              </w:r>
            </w:hyperlink>
            <w:r>
              <w:rPr>
                <w:rFonts w:ascii="Comic Sans MS" w:eastAsia="Comic Sans MS" w:hAnsi="Comic Sans MS" w:cs="Comic Sans MS"/>
                <w:sz w:val="20"/>
                <w:szCs w:val="20"/>
              </w:rPr>
              <w:t xml:space="preserve"> </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Link worker from Dorchester Early help hub Anne-Marie Wren (earlyhelphub@dorsetcouncil.gov.uk)</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Dorset SENDIASS SEND Information, Advice and Support Servi</w:t>
            </w:r>
            <w:r>
              <w:rPr>
                <w:rFonts w:ascii="Comic Sans MS" w:eastAsia="Comic Sans MS" w:hAnsi="Comic Sans MS" w:cs="Comic Sans MS"/>
                <w:sz w:val="20"/>
                <w:szCs w:val="20"/>
              </w:rPr>
              <w:t xml:space="preserve">ce for </w:t>
            </w:r>
            <w:r>
              <w:rPr>
                <w:noProof/>
              </w:rPr>
              <w:drawing>
                <wp:anchor distT="0" distB="0" distL="114300" distR="114300" simplePos="0" relativeHeight="251668480" behindDoc="0" locked="0" layoutInCell="1" hidden="0" allowOverlap="1">
                  <wp:simplePos x="0" y="0"/>
                  <wp:positionH relativeFrom="column">
                    <wp:posOffset>5362575</wp:posOffset>
                  </wp:positionH>
                  <wp:positionV relativeFrom="paragraph">
                    <wp:posOffset>246380</wp:posOffset>
                  </wp:positionV>
                  <wp:extent cx="770255" cy="551815"/>
                  <wp:effectExtent l="0" t="0" r="0" b="0"/>
                  <wp:wrapSquare wrapText="bothSides" distT="0" distB="0" distL="114300" distR="114300"/>
                  <wp:docPr id="7067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770255" cy="551815"/>
                          </a:xfrm>
                          <a:prstGeom prst="rect">
                            <a:avLst/>
                          </a:prstGeom>
                          <a:ln/>
                        </pic:spPr>
                      </pic:pic>
                    </a:graphicData>
                  </a:graphic>
                </wp:anchor>
              </w:drawing>
            </w:r>
          </w:p>
          <w:p w:rsidR="005C60A7" w:rsidRDefault="005A39C9">
            <w:pPr>
              <w:rPr>
                <w:rFonts w:ascii="Comic Sans MS" w:eastAsia="Comic Sans MS" w:hAnsi="Comic Sans MS" w:cs="Comic Sans MS"/>
                <w:sz w:val="20"/>
                <w:szCs w:val="20"/>
                <w:highlight w:val="white"/>
              </w:rPr>
            </w:pPr>
            <w:r>
              <w:rPr>
                <w:rFonts w:ascii="Comic Sans MS" w:eastAsia="Comic Sans MS" w:hAnsi="Comic Sans MS" w:cs="Comic Sans MS"/>
                <w:color w:val="0A1871"/>
                <w:sz w:val="20"/>
                <w:szCs w:val="20"/>
                <w:highlight w:val="white"/>
              </w:rPr>
              <w:t>Dorchester.</w:t>
            </w:r>
            <w:r>
              <w:rPr>
                <w:rFonts w:ascii="Comic Sans MS" w:eastAsia="Comic Sans MS" w:hAnsi="Comic Sans MS" w:cs="Comic Sans MS"/>
                <w:sz w:val="20"/>
                <w:szCs w:val="20"/>
                <w:highlight w:val="white"/>
              </w:rPr>
              <w:t xml:space="preserve"> </w:t>
            </w:r>
            <w:r>
              <w:rPr>
                <w:rFonts w:ascii="Comic Sans MS" w:eastAsia="Comic Sans MS" w:hAnsi="Comic Sans MS" w:cs="Comic Sans MS"/>
                <w:color w:val="0A1871"/>
                <w:sz w:val="20"/>
                <w:szCs w:val="20"/>
                <w:highlight w:val="white"/>
              </w:rPr>
              <w:t xml:space="preserve">dorset.sendiass@family-action.org.ukTel: </w:t>
            </w:r>
            <w:r>
              <w:rPr>
                <w:rFonts w:ascii="Comic Sans MS" w:eastAsia="Comic Sans MS" w:hAnsi="Comic Sans MS" w:cs="Comic Sans MS"/>
                <w:sz w:val="20"/>
                <w:szCs w:val="20"/>
                <w:highlight w:val="white"/>
              </w:rPr>
              <w:t>01305 595477</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xml:space="preserve">Dorset Parent Carer Council (run by parents of children with disabilities) </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 xml:space="preserve">07827 793 244 </w:t>
            </w:r>
          </w:p>
          <w:p w:rsidR="005C60A7" w:rsidRDefault="005A39C9">
            <w:pPr>
              <w:rPr>
                <w:rFonts w:ascii="Comic Sans MS" w:eastAsia="Comic Sans MS" w:hAnsi="Comic Sans MS" w:cs="Comic Sans MS"/>
                <w:sz w:val="20"/>
                <w:szCs w:val="20"/>
              </w:rPr>
            </w:pPr>
            <w:hyperlink r:id="rId20">
              <w:r>
                <w:rPr>
                  <w:rFonts w:ascii="Comic Sans MS" w:eastAsia="Comic Sans MS" w:hAnsi="Comic Sans MS" w:cs="Comic Sans MS"/>
                  <w:color w:val="1155CC"/>
                  <w:sz w:val="20"/>
                  <w:szCs w:val="20"/>
                  <w:u w:val="single"/>
                </w:rPr>
                <w:t>dpcc@dorsetparentcarercouncil.co.uk</w:t>
              </w:r>
            </w:hyperlink>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12. What are the contact details of support services for supporting children with SEN in transferring between phases of education?</w:t>
            </w:r>
            <w:r>
              <w:rPr>
                <w:noProof/>
              </w:rPr>
              <w:drawing>
                <wp:anchor distT="0" distB="0" distL="114300" distR="114300" simplePos="0" relativeHeight="251669504" behindDoc="0" locked="0" layoutInCell="1" hidden="0" allowOverlap="1">
                  <wp:simplePos x="0" y="0"/>
                  <wp:positionH relativeFrom="column">
                    <wp:posOffset>-3174</wp:posOffset>
                  </wp:positionH>
                  <wp:positionV relativeFrom="paragraph">
                    <wp:posOffset>50165</wp:posOffset>
                  </wp:positionV>
                  <wp:extent cx="770255" cy="551815"/>
                  <wp:effectExtent l="0" t="0" r="0" b="0"/>
                  <wp:wrapSquare wrapText="bothSides" distT="0" distB="0" distL="114300" distR="114300"/>
                  <wp:docPr id="706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770255" cy="551815"/>
                          </a:xfrm>
                          <a:prstGeom prst="rect">
                            <a:avLst/>
                          </a:prstGeom>
                          <a:ln/>
                        </pic:spPr>
                      </pic:pic>
                    </a:graphicData>
                  </a:graphic>
                </wp:anchor>
              </w:drawing>
            </w:r>
          </w:p>
        </w:tc>
        <w:tc>
          <w:tcPr>
            <w:tcW w:w="10049" w:type="dxa"/>
          </w:tcPr>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We have a transition programme in place for the move from Pre school with regular visit</w:t>
            </w:r>
            <w:r>
              <w:rPr>
                <w:rFonts w:ascii="Comic Sans MS" w:eastAsia="Comic Sans MS" w:hAnsi="Comic Sans MS" w:cs="Comic Sans MS"/>
                <w:sz w:val="20"/>
                <w:szCs w:val="20"/>
              </w:rPr>
              <w:t>s to the school and visits to the home. There is a learning transition mentor, Clare Hudson, who works between St Mary’s and St Osmund’s middle school. (</w:t>
            </w:r>
            <w:r>
              <w:t>chudson@stosmunds.dorset.sch.uk</w:t>
            </w:r>
            <w:r>
              <w:rPr>
                <w:rFonts w:ascii="Comic Sans MS" w:eastAsia="Comic Sans MS" w:hAnsi="Comic Sans MS" w:cs="Comic Sans MS"/>
                <w:sz w:val="20"/>
                <w:szCs w:val="20"/>
              </w:rPr>
              <w:t xml:space="preserve">)  </w:t>
            </w:r>
          </w:p>
          <w:p w:rsidR="005C60A7" w:rsidRDefault="005A39C9">
            <w:pPr>
              <w:rPr>
                <w:rFonts w:ascii="Comic Sans MS" w:eastAsia="Comic Sans MS" w:hAnsi="Comic Sans MS" w:cs="Comic Sans MS"/>
                <w:sz w:val="20"/>
                <w:szCs w:val="20"/>
              </w:rPr>
            </w:pPr>
            <w:r>
              <w:rPr>
                <w:rFonts w:ascii="Comic Sans MS" w:eastAsia="Comic Sans MS" w:hAnsi="Comic Sans MS" w:cs="Comic Sans MS"/>
                <w:sz w:val="20"/>
                <w:szCs w:val="20"/>
              </w:rPr>
              <w:t>We have transfer meetings to pass on information/paperwork about SEN</w:t>
            </w:r>
            <w:r>
              <w:rPr>
                <w:rFonts w:ascii="Comic Sans MS" w:eastAsia="Comic Sans MS" w:hAnsi="Comic Sans MS" w:cs="Comic Sans MS"/>
                <w:sz w:val="20"/>
                <w:szCs w:val="20"/>
              </w:rPr>
              <w:t>D children with our local pre school and middle school prior to their move.</w:t>
            </w:r>
          </w:p>
        </w:tc>
      </w:tr>
      <w:tr w:rsidR="005C60A7">
        <w:tc>
          <w:tcPr>
            <w:tcW w:w="4360" w:type="dxa"/>
          </w:tcPr>
          <w:p w:rsidR="005C60A7" w:rsidRDefault="005A39C9">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13. Where is the Local Authority’s Local offer published?</w:t>
            </w:r>
          </w:p>
          <w:p w:rsidR="005C60A7" w:rsidRDefault="005C60A7">
            <w:pPr>
              <w:rPr>
                <w:rFonts w:ascii="Comic Sans MS" w:eastAsia="Comic Sans MS" w:hAnsi="Comic Sans MS" w:cs="Comic Sans MS"/>
                <w:color w:val="000000"/>
                <w:sz w:val="20"/>
                <w:szCs w:val="20"/>
              </w:rPr>
            </w:pPr>
          </w:p>
          <w:p w:rsidR="005C60A7" w:rsidRDefault="005C60A7">
            <w:pPr>
              <w:rPr>
                <w:rFonts w:ascii="Comic Sans MS" w:eastAsia="Comic Sans MS" w:hAnsi="Comic Sans MS" w:cs="Comic Sans MS"/>
                <w:color w:val="000000"/>
                <w:sz w:val="20"/>
                <w:szCs w:val="20"/>
              </w:rPr>
            </w:pPr>
          </w:p>
        </w:tc>
        <w:tc>
          <w:tcPr>
            <w:tcW w:w="10049" w:type="dxa"/>
          </w:tcPr>
          <w:p w:rsidR="005C60A7" w:rsidRDefault="005A39C9">
            <w:pPr>
              <w:rPr>
                <w:rFonts w:ascii="Comic Sans MS" w:eastAsia="Comic Sans MS" w:hAnsi="Comic Sans MS" w:cs="Comic Sans MS"/>
                <w:color w:val="000000"/>
                <w:sz w:val="20"/>
                <w:szCs w:val="20"/>
              </w:rPr>
            </w:pPr>
            <w:hyperlink r:id="rId21">
              <w:r>
                <w:rPr>
                  <w:rFonts w:ascii="Comic Sans MS" w:eastAsia="Comic Sans MS" w:hAnsi="Comic Sans MS" w:cs="Comic Sans MS"/>
                  <w:color w:val="1155CC"/>
                  <w:sz w:val="20"/>
                  <w:szCs w:val="20"/>
                  <w:u w:val="single"/>
                </w:rPr>
                <w:t xml:space="preserve">Dorset local  offer : </w:t>
              </w:r>
            </w:hyperlink>
            <w:r>
              <w:rPr>
                <w:noProof/>
              </w:rPr>
              <w:drawing>
                <wp:anchor distT="0" distB="0" distL="114300" distR="114300" simplePos="0" relativeHeight="251670528" behindDoc="0" locked="0" layoutInCell="1" hidden="0" allowOverlap="1">
                  <wp:simplePos x="0" y="0"/>
                  <wp:positionH relativeFrom="column">
                    <wp:posOffset>5181600</wp:posOffset>
                  </wp:positionH>
                  <wp:positionV relativeFrom="paragraph">
                    <wp:posOffset>-109219</wp:posOffset>
                  </wp:positionV>
                  <wp:extent cx="717550" cy="523875"/>
                  <wp:effectExtent l="0" t="0" r="0" b="0"/>
                  <wp:wrapSquare wrapText="bothSides" distT="0" distB="0" distL="114300" distR="114300"/>
                  <wp:docPr id="7067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a:srcRect/>
                          <a:stretch>
                            <a:fillRect/>
                          </a:stretch>
                        </pic:blipFill>
                        <pic:spPr>
                          <a:xfrm>
                            <a:off x="0" y="0"/>
                            <a:ext cx="717550" cy="523875"/>
                          </a:xfrm>
                          <a:prstGeom prst="rect">
                            <a:avLst/>
                          </a:prstGeom>
                          <a:ln/>
                        </pic:spPr>
                      </pic:pic>
                    </a:graphicData>
                  </a:graphic>
                </wp:anchor>
              </w:drawing>
            </w:r>
          </w:p>
        </w:tc>
      </w:tr>
    </w:tbl>
    <w:p w:rsidR="005C60A7" w:rsidRDefault="005C60A7">
      <w:pPr>
        <w:jc w:val="center"/>
      </w:pPr>
    </w:p>
    <w:p w:rsidR="005C60A7" w:rsidRDefault="005A39C9">
      <w:pPr>
        <w:rPr>
          <w:rFonts w:ascii="Comic Sans MS" w:eastAsia="Comic Sans MS" w:hAnsi="Comic Sans MS" w:cs="Comic Sans MS"/>
        </w:rPr>
      </w:pPr>
      <w:r>
        <w:rPr>
          <w:rFonts w:ascii="Comic Sans MS" w:eastAsia="Comic Sans MS" w:hAnsi="Comic Sans MS" w:cs="Comic Sans MS"/>
        </w:rPr>
        <w:t xml:space="preserve">Glossary </w:t>
      </w:r>
    </w:p>
    <w:tbl>
      <w:tblPr>
        <w:tblStyle w:val="a0"/>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12082"/>
      </w:tblGrid>
      <w:tr w:rsidR="005C60A7">
        <w:trPr>
          <w:trHeight w:val="3679"/>
        </w:trPr>
        <w:tc>
          <w:tcPr>
            <w:tcW w:w="2092" w:type="dxa"/>
          </w:tcPr>
          <w:p w:rsidR="005C60A7" w:rsidRDefault="005A39C9">
            <w:pPr>
              <w:rPr>
                <w:rFonts w:ascii="Comic Sans MS" w:eastAsia="Comic Sans MS" w:hAnsi="Comic Sans MS" w:cs="Comic Sans MS"/>
              </w:rPr>
            </w:pPr>
            <w:r>
              <w:rPr>
                <w:rFonts w:ascii="Comic Sans MS" w:eastAsia="Comic Sans MS" w:hAnsi="Comic Sans MS" w:cs="Comic Sans MS"/>
              </w:rPr>
              <w:t>EHC plan</w:t>
            </w:r>
          </w:p>
          <w:p w:rsidR="005C60A7" w:rsidRDefault="005A39C9">
            <w:pPr>
              <w:rPr>
                <w:rFonts w:ascii="Comic Sans MS" w:eastAsia="Comic Sans MS" w:hAnsi="Comic Sans MS" w:cs="Comic Sans MS"/>
              </w:rPr>
            </w:pPr>
            <w:r>
              <w:rPr>
                <w:rFonts w:ascii="Comic Sans MS" w:eastAsia="Comic Sans MS" w:hAnsi="Comic Sans MS" w:cs="Comic Sans MS"/>
              </w:rPr>
              <w:t>ELSA</w:t>
            </w:r>
          </w:p>
          <w:p w:rsidR="005C60A7" w:rsidRDefault="005A39C9">
            <w:pPr>
              <w:rPr>
                <w:rFonts w:ascii="Comic Sans MS" w:eastAsia="Comic Sans MS" w:hAnsi="Comic Sans MS" w:cs="Comic Sans MS"/>
              </w:rPr>
            </w:pPr>
            <w:r>
              <w:rPr>
                <w:rFonts w:ascii="Comic Sans MS" w:eastAsia="Comic Sans MS" w:hAnsi="Comic Sans MS" w:cs="Comic Sans MS"/>
              </w:rPr>
              <w:t>IEP</w:t>
            </w:r>
          </w:p>
          <w:p w:rsidR="005C60A7" w:rsidRDefault="005A39C9">
            <w:pPr>
              <w:rPr>
                <w:rFonts w:ascii="Comic Sans MS" w:eastAsia="Comic Sans MS" w:hAnsi="Comic Sans MS" w:cs="Comic Sans MS"/>
              </w:rPr>
            </w:pPr>
            <w:r>
              <w:rPr>
                <w:rFonts w:ascii="Comic Sans MS" w:eastAsia="Comic Sans MS" w:hAnsi="Comic Sans MS" w:cs="Comic Sans MS"/>
              </w:rPr>
              <w:t>KS1</w:t>
            </w:r>
          </w:p>
          <w:p w:rsidR="005C60A7" w:rsidRDefault="005A39C9">
            <w:pPr>
              <w:rPr>
                <w:rFonts w:ascii="Comic Sans MS" w:eastAsia="Comic Sans MS" w:hAnsi="Comic Sans MS" w:cs="Comic Sans MS"/>
              </w:rPr>
            </w:pPr>
            <w:r>
              <w:rPr>
                <w:rFonts w:ascii="Comic Sans MS" w:eastAsia="Comic Sans MS" w:hAnsi="Comic Sans MS" w:cs="Comic Sans MS"/>
              </w:rPr>
              <w:t xml:space="preserve">KS2 </w:t>
            </w:r>
          </w:p>
          <w:p w:rsidR="005C60A7" w:rsidRDefault="005A39C9">
            <w:pPr>
              <w:rPr>
                <w:rFonts w:ascii="Comic Sans MS" w:eastAsia="Comic Sans MS" w:hAnsi="Comic Sans MS" w:cs="Comic Sans MS"/>
              </w:rPr>
            </w:pPr>
            <w:r>
              <w:rPr>
                <w:rFonts w:ascii="Comic Sans MS" w:eastAsia="Comic Sans MS" w:hAnsi="Comic Sans MS" w:cs="Comic Sans MS"/>
              </w:rPr>
              <w:t xml:space="preserve">Provision map </w:t>
            </w:r>
          </w:p>
          <w:p w:rsidR="005C60A7" w:rsidRDefault="005A39C9">
            <w:pPr>
              <w:rPr>
                <w:rFonts w:ascii="Comic Sans MS" w:eastAsia="Comic Sans MS" w:hAnsi="Comic Sans MS" w:cs="Comic Sans MS"/>
              </w:rPr>
            </w:pPr>
            <w:r>
              <w:rPr>
                <w:rFonts w:ascii="Comic Sans MS" w:eastAsia="Comic Sans MS" w:hAnsi="Comic Sans MS" w:cs="Comic Sans MS"/>
              </w:rPr>
              <w:t>PSHE</w:t>
            </w:r>
          </w:p>
          <w:p w:rsidR="005C60A7" w:rsidRDefault="005A39C9">
            <w:pPr>
              <w:rPr>
                <w:rFonts w:ascii="Comic Sans MS" w:eastAsia="Comic Sans MS" w:hAnsi="Comic Sans MS" w:cs="Comic Sans MS"/>
              </w:rPr>
            </w:pPr>
            <w:r>
              <w:rPr>
                <w:rFonts w:ascii="Comic Sans MS" w:eastAsia="Comic Sans MS" w:hAnsi="Comic Sans MS" w:cs="Comic Sans MS"/>
              </w:rPr>
              <w:t>SEN</w:t>
            </w:r>
          </w:p>
          <w:p w:rsidR="005C60A7" w:rsidRDefault="005A39C9">
            <w:pPr>
              <w:rPr>
                <w:rFonts w:ascii="Comic Sans MS" w:eastAsia="Comic Sans MS" w:hAnsi="Comic Sans MS" w:cs="Comic Sans MS"/>
              </w:rPr>
            </w:pPr>
            <w:r>
              <w:rPr>
                <w:rFonts w:ascii="Comic Sans MS" w:eastAsia="Comic Sans MS" w:hAnsi="Comic Sans MS" w:cs="Comic Sans MS"/>
              </w:rPr>
              <w:t>SENCo</w:t>
            </w:r>
          </w:p>
          <w:p w:rsidR="005C60A7" w:rsidRDefault="005A39C9">
            <w:pPr>
              <w:rPr>
                <w:rFonts w:ascii="Comic Sans MS" w:eastAsia="Comic Sans MS" w:hAnsi="Comic Sans MS" w:cs="Comic Sans MS"/>
              </w:rPr>
            </w:pPr>
            <w:r>
              <w:rPr>
                <w:rFonts w:ascii="Comic Sans MS" w:eastAsia="Comic Sans MS" w:hAnsi="Comic Sans MS" w:cs="Comic Sans MS"/>
              </w:rPr>
              <w:t>SEND</w:t>
            </w:r>
          </w:p>
          <w:p w:rsidR="005C60A7" w:rsidRDefault="005A39C9">
            <w:pPr>
              <w:rPr>
                <w:rFonts w:ascii="Comic Sans MS" w:eastAsia="Comic Sans MS" w:hAnsi="Comic Sans MS" w:cs="Comic Sans MS"/>
              </w:rPr>
            </w:pPr>
            <w:r>
              <w:rPr>
                <w:rFonts w:ascii="Comic Sans MS" w:eastAsia="Comic Sans MS" w:hAnsi="Comic Sans MS" w:cs="Comic Sans MS"/>
              </w:rPr>
              <w:t>SENSS</w:t>
            </w:r>
          </w:p>
          <w:p w:rsidR="005C60A7" w:rsidRDefault="005A39C9">
            <w:pPr>
              <w:rPr>
                <w:rFonts w:ascii="Comic Sans MS" w:eastAsia="Comic Sans MS" w:hAnsi="Comic Sans MS" w:cs="Comic Sans MS"/>
              </w:rPr>
            </w:pPr>
            <w:r>
              <w:rPr>
                <w:rFonts w:ascii="Comic Sans MS" w:eastAsia="Comic Sans MS" w:hAnsi="Comic Sans MS" w:cs="Comic Sans MS"/>
              </w:rPr>
              <w:t>TA</w:t>
            </w:r>
          </w:p>
        </w:tc>
        <w:tc>
          <w:tcPr>
            <w:tcW w:w="12082" w:type="dxa"/>
          </w:tcPr>
          <w:p w:rsidR="005C60A7" w:rsidRDefault="005A39C9">
            <w:pPr>
              <w:rPr>
                <w:rFonts w:ascii="Comic Sans MS" w:eastAsia="Comic Sans MS" w:hAnsi="Comic Sans MS" w:cs="Comic Sans MS"/>
              </w:rPr>
            </w:pPr>
            <w:r>
              <w:rPr>
                <w:rFonts w:ascii="Comic Sans MS" w:eastAsia="Comic Sans MS" w:hAnsi="Comic Sans MS" w:cs="Comic Sans MS"/>
              </w:rPr>
              <w:t>Education, Health and Care plan</w:t>
            </w:r>
          </w:p>
          <w:p w:rsidR="005C60A7" w:rsidRDefault="005A39C9">
            <w:pPr>
              <w:rPr>
                <w:rFonts w:ascii="Comic Sans MS" w:eastAsia="Comic Sans MS" w:hAnsi="Comic Sans MS" w:cs="Comic Sans MS"/>
              </w:rPr>
            </w:pPr>
            <w:r>
              <w:rPr>
                <w:rFonts w:ascii="Comic Sans MS" w:eastAsia="Comic Sans MS" w:hAnsi="Comic Sans MS" w:cs="Comic Sans MS"/>
              </w:rPr>
              <w:t xml:space="preserve">Emotional Literacy Support Assistant </w:t>
            </w:r>
          </w:p>
          <w:p w:rsidR="005C60A7" w:rsidRDefault="005A39C9">
            <w:pPr>
              <w:rPr>
                <w:rFonts w:ascii="Comic Sans MS" w:eastAsia="Comic Sans MS" w:hAnsi="Comic Sans MS" w:cs="Comic Sans MS"/>
              </w:rPr>
            </w:pPr>
            <w:r>
              <w:rPr>
                <w:rFonts w:ascii="Comic Sans MS" w:eastAsia="Comic Sans MS" w:hAnsi="Comic Sans MS" w:cs="Comic Sans MS"/>
              </w:rPr>
              <w:t xml:space="preserve">Individual Education Plan </w:t>
            </w:r>
          </w:p>
          <w:p w:rsidR="005C60A7" w:rsidRDefault="005A39C9">
            <w:pPr>
              <w:rPr>
                <w:rFonts w:ascii="Comic Sans MS" w:eastAsia="Comic Sans MS" w:hAnsi="Comic Sans MS" w:cs="Comic Sans MS"/>
              </w:rPr>
            </w:pPr>
            <w:r>
              <w:rPr>
                <w:rFonts w:ascii="Comic Sans MS" w:eastAsia="Comic Sans MS" w:hAnsi="Comic Sans MS" w:cs="Comic Sans MS"/>
              </w:rPr>
              <w:t>Key Stage 1 (Year 1-2)</w:t>
            </w:r>
          </w:p>
          <w:p w:rsidR="005C60A7" w:rsidRDefault="005A39C9">
            <w:pPr>
              <w:rPr>
                <w:rFonts w:ascii="Comic Sans MS" w:eastAsia="Comic Sans MS" w:hAnsi="Comic Sans MS" w:cs="Comic Sans MS"/>
              </w:rPr>
            </w:pPr>
            <w:r>
              <w:rPr>
                <w:rFonts w:ascii="Comic Sans MS" w:eastAsia="Comic Sans MS" w:hAnsi="Comic Sans MS" w:cs="Comic Sans MS"/>
              </w:rPr>
              <w:t>Key Stage 2 (Year 3-6)</w:t>
            </w:r>
          </w:p>
          <w:p w:rsidR="005C60A7" w:rsidRDefault="005A39C9">
            <w:pPr>
              <w:rPr>
                <w:rFonts w:ascii="Comic Sans MS" w:eastAsia="Comic Sans MS" w:hAnsi="Comic Sans MS" w:cs="Comic Sans MS"/>
              </w:rPr>
            </w:pPr>
            <w:r>
              <w:rPr>
                <w:rFonts w:ascii="Comic Sans MS" w:eastAsia="Comic Sans MS" w:hAnsi="Comic Sans MS" w:cs="Comic Sans MS"/>
              </w:rPr>
              <w:t xml:space="preserve">A document that shows the provision that a child is receiving </w:t>
            </w:r>
          </w:p>
          <w:p w:rsidR="005C60A7" w:rsidRDefault="005A39C9">
            <w:pPr>
              <w:rPr>
                <w:rFonts w:ascii="Comic Sans MS" w:eastAsia="Comic Sans MS" w:hAnsi="Comic Sans MS" w:cs="Comic Sans MS"/>
              </w:rPr>
            </w:pPr>
            <w:r>
              <w:rPr>
                <w:rFonts w:ascii="Comic Sans MS" w:eastAsia="Comic Sans MS" w:hAnsi="Comic Sans MS" w:cs="Comic Sans MS"/>
              </w:rPr>
              <w:t xml:space="preserve">Personal Social and Health Education. </w:t>
            </w:r>
          </w:p>
          <w:p w:rsidR="005C60A7" w:rsidRDefault="005A39C9">
            <w:pPr>
              <w:rPr>
                <w:rFonts w:ascii="Comic Sans MS" w:eastAsia="Comic Sans MS" w:hAnsi="Comic Sans MS" w:cs="Comic Sans MS"/>
              </w:rPr>
            </w:pPr>
            <w:r>
              <w:rPr>
                <w:rFonts w:ascii="Comic Sans MS" w:eastAsia="Comic Sans MS" w:hAnsi="Comic Sans MS" w:cs="Comic Sans MS"/>
              </w:rPr>
              <w:t xml:space="preserve">Special Educational Need </w:t>
            </w:r>
          </w:p>
          <w:p w:rsidR="005C60A7" w:rsidRDefault="005A39C9">
            <w:pPr>
              <w:rPr>
                <w:rFonts w:ascii="Comic Sans MS" w:eastAsia="Comic Sans MS" w:hAnsi="Comic Sans MS" w:cs="Comic Sans MS"/>
              </w:rPr>
            </w:pPr>
            <w:r>
              <w:rPr>
                <w:rFonts w:ascii="Comic Sans MS" w:eastAsia="Comic Sans MS" w:hAnsi="Comic Sans MS" w:cs="Comic Sans MS"/>
              </w:rPr>
              <w:t xml:space="preserve">Special Educational Needs Co-ordinator </w:t>
            </w:r>
          </w:p>
          <w:p w:rsidR="005C60A7" w:rsidRDefault="005A39C9">
            <w:pPr>
              <w:rPr>
                <w:rFonts w:ascii="Comic Sans MS" w:eastAsia="Comic Sans MS" w:hAnsi="Comic Sans MS" w:cs="Comic Sans MS"/>
              </w:rPr>
            </w:pPr>
            <w:r>
              <w:rPr>
                <w:rFonts w:ascii="Comic Sans MS" w:eastAsia="Comic Sans MS" w:hAnsi="Comic Sans MS" w:cs="Comic Sans MS"/>
              </w:rPr>
              <w:t xml:space="preserve">Special Educational Needs and Disability </w:t>
            </w:r>
          </w:p>
          <w:p w:rsidR="005C60A7" w:rsidRDefault="005A39C9">
            <w:pPr>
              <w:rPr>
                <w:rFonts w:ascii="Comic Sans MS" w:eastAsia="Comic Sans MS" w:hAnsi="Comic Sans MS" w:cs="Comic Sans MS"/>
              </w:rPr>
            </w:pPr>
            <w:r>
              <w:rPr>
                <w:rFonts w:ascii="Comic Sans MS" w:eastAsia="Comic Sans MS" w:hAnsi="Comic Sans MS" w:cs="Comic Sans MS"/>
              </w:rPr>
              <w:t>Special Educational Needs Support Service</w:t>
            </w:r>
          </w:p>
          <w:p w:rsidR="005C60A7" w:rsidRDefault="005A39C9">
            <w:pPr>
              <w:rPr>
                <w:rFonts w:ascii="Comic Sans MS" w:eastAsia="Comic Sans MS" w:hAnsi="Comic Sans MS" w:cs="Comic Sans MS"/>
              </w:rPr>
            </w:pPr>
            <w:r>
              <w:rPr>
                <w:rFonts w:ascii="Comic Sans MS" w:eastAsia="Comic Sans MS" w:hAnsi="Comic Sans MS" w:cs="Comic Sans MS"/>
              </w:rPr>
              <w:t>Teac</w:t>
            </w:r>
            <w:r>
              <w:rPr>
                <w:rFonts w:ascii="Comic Sans MS" w:eastAsia="Comic Sans MS" w:hAnsi="Comic Sans MS" w:cs="Comic Sans MS"/>
              </w:rPr>
              <w:t xml:space="preserve">hing Assistant </w:t>
            </w:r>
          </w:p>
        </w:tc>
      </w:tr>
    </w:tbl>
    <w:p w:rsidR="005C60A7" w:rsidRDefault="005A39C9">
      <w:pPr>
        <w:jc w:val="center"/>
      </w:pPr>
      <w:r>
        <w:br/>
      </w:r>
    </w:p>
    <w:sectPr w:rsidR="005C60A7">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A4C"/>
    <w:multiLevelType w:val="multilevel"/>
    <w:tmpl w:val="AED8045C"/>
    <w:lvl w:ilvl="0">
      <w:start w:val="1"/>
      <w:numFmt w:val="bullet"/>
      <w:lvlText w:val="✔"/>
      <w:lvlJc w:val="left"/>
      <w:pPr>
        <w:ind w:left="1987" w:hanging="360"/>
      </w:pPr>
      <w:rPr>
        <w:rFonts w:ascii="Noto Sans Symbols" w:eastAsia="Noto Sans Symbols" w:hAnsi="Noto Sans Symbols" w:cs="Noto Sans Symbols"/>
      </w:rPr>
    </w:lvl>
    <w:lvl w:ilvl="1">
      <w:start w:val="1"/>
      <w:numFmt w:val="bullet"/>
      <w:lvlText w:val="o"/>
      <w:lvlJc w:val="left"/>
      <w:pPr>
        <w:ind w:left="2707" w:hanging="360"/>
      </w:pPr>
      <w:rPr>
        <w:rFonts w:ascii="Courier New" w:eastAsia="Courier New" w:hAnsi="Courier New" w:cs="Courier New"/>
      </w:rPr>
    </w:lvl>
    <w:lvl w:ilvl="2">
      <w:start w:val="1"/>
      <w:numFmt w:val="bullet"/>
      <w:lvlText w:val="▪"/>
      <w:lvlJc w:val="left"/>
      <w:pPr>
        <w:ind w:left="3427" w:hanging="360"/>
      </w:pPr>
      <w:rPr>
        <w:rFonts w:ascii="Noto Sans Symbols" w:eastAsia="Noto Sans Symbols" w:hAnsi="Noto Sans Symbols" w:cs="Noto Sans Symbols"/>
      </w:rPr>
    </w:lvl>
    <w:lvl w:ilvl="3">
      <w:start w:val="1"/>
      <w:numFmt w:val="bullet"/>
      <w:lvlText w:val="●"/>
      <w:lvlJc w:val="left"/>
      <w:pPr>
        <w:ind w:left="4147" w:hanging="360"/>
      </w:pPr>
      <w:rPr>
        <w:rFonts w:ascii="Noto Sans Symbols" w:eastAsia="Noto Sans Symbols" w:hAnsi="Noto Sans Symbols" w:cs="Noto Sans Symbols"/>
      </w:rPr>
    </w:lvl>
    <w:lvl w:ilvl="4">
      <w:start w:val="1"/>
      <w:numFmt w:val="bullet"/>
      <w:lvlText w:val="o"/>
      <w:lvlJc w:val="left"/>
      <w:pPr>
        <w:ind w:left="4867" w:hanging="360"/>
      </w:pPr>
      <w:rPr>
        <w:rFonts w:ascii="Courier New" w:eastAsia="Courier New" w:hAnsi="Courier New" w:cs="Courier New"/>
      </w:rPr>
    </w:lvl>
    <w:lvl w:ilvl="5">
      <w:start w:val="1"/>
      <w:numFmt w:val="bullet"/>
      <w:lvlText w:val="▪"/>
      <w:lvlJc w:val="left"/>
      <w:pPr>
        <w:ind w:left="5587" w:hanging="360"/>
      </w:pPr>
      <w:rPr>
        <w:rFonts w:ascii="Noto Sans Symbols" w:eastAsia="Noto Sans Symbols" w:hAnsi="Noto Sans Symbols" w:cs="Noto Sans Symbols"/>
      </w:rPr>
    </w:lvl>
    <w:lvl w:ilvl="6">
      <w:start w:val="1"/>
      <w:numFmt w:val="bullet"/>
      <w:lvlText w:val="●"/>
      <w:lvlJc w:val="left"/>
      <w:pPr>
        <w:ind w:left="6307" w:hanging="360"/>
      </w:pPr>
      <w:rPr>
        <w:rFonts w:ascii="Noto Sans Symbols" w:eastAsia="Noto Sans Symbols" w:hAnsi="Noto Sans Symbols" w:cs="Noto Sans Symbols"/>
      </w:rPr>
    </w:lvl>
    <w:lvl w:ilvl="7">
      <w:start w:val="1"/>
      <w:numFmt w:val="bullet"/>
      <w:lvlText w:val="o"/>
      <w:lvlJc w:val="left"/>
      <w:pPr>
        <w:ind w:left="7027" w:hanging="360"/>
      </w:pPr>
      <w:rPr>
        <w:rFonts w:ascii="Courier New" w:eastAsia="Courier New" w:hAnsi="Courier New" w:cs="Courier New"/>
      </w:rPr>
    </w:lvl>
    <w:lvl w:ilvl="8">
      <w:start w:val="1"/>
      <w:numFmt w:val="bullet"/>
      <w:lvlText w:val="▪"/>
      <w:lvlJc w:val="left"/>
      <w:pPr>
        <w:ind w:left="7747" w:hanging="360"/>
      </w:pPr>
      <w:rPr>
        <w:rFonts w:ascii="Noto Sans Symbols" w:eastAsia="Noto Sans Symbols" w:hAnsi="Noto Sans Symbols" w:cs="Noto Sans Symbols"/>
      </w:rPr>
    </w:lvl>
  </w:abstractNum>
  <w:abstractNum w:abstractNumId="1" w15:restartNumberingAfterBreak="0">
    <w:nsid w:val="1BC50F0B"/>
    <w:multiLevelType w:val="multilevel"/>
    <w:tmpl w:val="76D0A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6D6D25"/>
    <w:multiLevelType w:val="multilevel"/>
    <w:tmpl w:val="09229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B90D91"/>
    <w:multiLevelType w:val="multilevel"/>
    <w:tmpl w:val="2B4EB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9A35FD"/>
    <w:multiLevelType w:val="multilevel"/>
    <w:tmpl w:val="EE54A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C566BF"/>
    <w:multiLevelType w:val="multilevel"/>
    <w:tmpl w:val="0E86A30C"/>
    <w:lvl w:ilvl="0">
      <w:start w:val="1"/>
      <w:numFmt w:val="bullet"/>
      <w:lvlText w:val="✔"/>
      <w:lvlJc w:val="left"/>
      <w:pPr>
        <w:ind w:left="1185" w:hanging="360"/>
      </w:pPr>
      <w:rPr>
        <w:rFonts w:ascii="Noto Sans Symbols" w:eastAsia="Noto Sans Symbols" w:hAnsi="Noto Sans Symbols" w:cs="Noto Sans Symbols"/>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6" w15:restartNumberingAfterBreak="0">
    <w:nsid w:val="53F113D4"/>
    <w:multiLevelType w:val="multilevel"/>
    <w:tmpl w:val="A4C82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ED48A5"/>
    <w:multiLevelType w:val="multilevel"/>
    <w:tmpl w:val="28F6A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202F2E"/>
    <w:multiLevelType w:val="multilevel"/>
    <w:tmpl w:val="8A763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562536"/>
    <w:multiLevelType w:val="multilevel"/>
    <w:tmpl w:val="5EAAF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0370A2"/>
    <w:multiLevelType w:val="multilevel"/>
    <w:tmpl w:val="A4C4632A"/>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6"/>
  </w:num>
  <w:num w:numId="5">
    <w:abstractNumId w:val="9"/>
  </w:num>
  <w:num w:numId="6">
    <w:abstractNumId w:val="4"/>
  </w:num>
  <w:num w:numId="7">
    <w:abstractNumId w:val="1"/>
  </w:num>
  <w:num w:numId="8">
    <w:abstractNumId w:val="2"/>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A7"/>
    <w:rsid w:val="005A39C9"/>
    <w:rsid w:val="005C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E1BF4-8661-4C49-AE6C-E0A18A50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2D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CAD"/>
    <w:rPr>
      <w:color w:val="0000FF" w:themeColor="hyperlink"/>
      <w:u w:val="single"/>
    </w:rPr>
  </w:style>
  <w:style w:type="paragraph" w:styleId="BalloonText">
    <w:name w:val="Balloon Text"/>
    <w:basedOn w:val="Normal"/>
    <w:link w:val="BalloonTextChar"/>
    <w:uiPriority w:val="99"/>
    <w:semiHidden/>
    <w:unhideWhenUsed/>
    <w:rsid w:val="00C32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3B"/>
    <w:rPr>
      <w:rFonts w:ascii="Tahoma" w:hAnsi="Tahoma" w:cs="Tahoma"/>
      <w:sz w:val="16"/>
      <w:szCs w:val="16"/>
    </w:rPr>
  </w:style>
  <w:style w:type="character" w:styleId="Emphasis">
    <w:name w:val="Emphasis"/>
    <w:basedOn w:val="DefaultParagraphFont"/>
    <w:uiPriority w:val="20"/>
    <w:qFormat/>
    <w:rsid w:val="001977F2"/>
    <w:rPr>
      <w:i/>
      <w:iCs/>
    </w:rPr>
  </w:style>
  <w:style w:type="paragraph" w:styleId="ListParagraph">
    <w:name w:val="List Paragraph"/>
    <w:basedOn w:val="Normal"/>
    <w:uiPriority w:val="34"/>
    <w:qFormat/>
    <w:rsid w:val="00AC453D"/>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zlucas@charminster.dorset.sch.uk" TargetMode="External"/><Relationship Id="rId13" Type="http://schemas.openxmlformats.org/officeDocument/2006/relationships/image" Target="media/image6.png"/><Relationship Id="rId18" Type="http://schemas.openxmlformats.org/officeDocument/2006/relationships/hyperlink" Target="mailto:karenbennett@charminster.dorset.sch.uk" TargetMode="External"/><Relationship Id="rId3" Type="http://schemas.openxmlformats.org/officeDocument/2006/relationships/styles" Target="styles.xml"/><Relationship Id="rId21" Type="http://schemas.openxmlformats.org/officeDocument/2006/relationships/hyperlink" Target="https://www.dorsetcouncil.gov.uk/children-families/sen-and-disability-local-offer/dorsets-local-offer" TargetMode="External"/><Relationship Id="rId7" Type="http://schemas.openxmlformats.org/officeDocument/2006/relationships/hyperlink" Target="mailto:lisathornicroft@charminster.dorset.sch.uk"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mailto:dpcc@dorsetparentcarercouncil.co.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E7z/861u4NGf/6AH9U64TYWEg==">CgMxLjAyCGguZ2pkZ3hzOAByITFNb3ZHWnJraGxQLUlsR1hTRGVEUlRyZUVDSV9uX0xmRQ==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Seven Tech</cp:lastModifiedBy>
  <cp:revision>2</cp:revision>
  <dcterms:created xsi:type="dcterms:W3CDTF">2023-10-13T12:37:00Z</dcterms:created>
  <dcterms:modified xsi:type="dcterms:W3CDTF">2023-10-13T12:37:00Z</dcterms:modified>
</cp:coreProperties>
</file>